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66A43F">
      <w:pPr>
        <w:spacing w:line="360" w:lineRule="auto"/>
        <w:jc w:val="center"/>
        <w:rPr>
          <w:rFonts w:hint="eastAsia" w:ascii="仿宋" w:hAnsi="仿宋" w:eastAsia="仿宋" w:cs="仿宋"/>
          <w:sz w:val="44"/>
          <w:szCs w:val="44"/>
        </w:rPr>
      </w:pPr>
    </w:p>
    <w:p w14:paraId="7CC719A1">
      <w:pPr>
        <w:spacing w:line="360" w:lineRule="auto"/>
        <w:jc w:val="center"/>
        <w:rPr>
          <w:rFonts w:hint="eastAsia" w:ascii="仿宋" w:hAnsi="仿宋" w:eastAsia="仿宋" w:cs="仿宋"/>
          <w:sz w:val="44"/>
          <w:szCs w:val="44"/>
        </w:rPr>
      </w:pPr>
    </w:p>
    <w:p w14:paraId="248FA200">
      <w:pPr>
        <w:spacing w:line="360" w:lineRule="auto"/>
        <w:jc w:val="center"/>
        <w:rPr>
          <w:rFonts w:hint="eastAsia" w:ascii="仿宋" w:hAnsi="仿宋" w:eastAsia="仿宋" w:cs="仿宋"/>
          <w:sz w:val="44"/>
          <w:szCs w:val="44"/>
        </w:rPr>
      </w:pPr>
      <w:r>
        <w:rPr>
          <w:rFonts w:hint="eastAsia" w:ascii="仿宋" w:hAnsi="仿宋" w:eastAsia="仿宋" w:cs="仿宋"/>
          <w:sz w:val="44"/>
          <w:szCs w:val="44"/>
        </w:rPr>
        <w:t>山东省政府采购合同</w:t>
      </w:r>
    </w:p>
    <w:p w14:paraId="1D8B37C0">
      <w:pPr>
        <w:snapToGrid w:val="0"/>
        <w:spacing w:line="360" w:lineRule="auto"/>
        <w:jc w:val="center"/>
        <w:rPr>
          <w:rFonts w:hint="eastAsia" w:ascii="仿宋" w:hAnsi="仿宋" w:eastAsia="仿宋" w:cs="仿宋"/>
          <w:szCs w:val="28"/>
        </w:rPr>
      </w:pPr>
      <w:r>
        <w:rPr>
          <w:rFonts w:hint="eastAsia" w:ascii="仿宋" w:hAnsi="仿宋" w:eastAsia="仿宋" w:cs="仿宋"/>
          <w:szCs w:val="28"/>
        </w:rPr>
        <w:t>（服务类）</w:t>
      </w:r>
    </w:p>
    <w:p w14:paraId="425A4941">
      <w:pPr>
        <w:snapToGrid w:val="0"/>
        <w:spacing w:line="360" w:lineRule="auto"/>
        <w:jc w:val="center"/>
        <w:rPr>
          <w:rFonts w:hint="eastAsia" w:ascii="仿宋" w:hAnsi="仿宋" w:eastAsia="仿宋" w:cs="仿宋"/>
          <w:szCs w:val="28"/>
        </w:rPr>
      </w:pPr>
    </w:p>
    <w:p w14:paraId="098C7FD6">
      <w:pPr>
        <w:snapToGrid w:val="0"/>
        <w:spacing w:line="360" w:lineRule="auto"/>
        <w:jc w:val="center"/>
        <w:rPr>
          <w:rFonts w:hint="eastAsia" w:ascii="仿宋" w:hAnsi="仿宋" w:eastAsia="仿宋" w:cs="仿宋"/>
          <w:szCs w:val="28"/>
        </w:rPr>
      </w:pPr>
    </w:p>
    <w:p w14:paraId="4CF2100F">
      <w:pPr>
        <w:pStyle w:val="2"/>
        <w:rPr>
          <w:rFonts w:hint="eastAsia" w:ascii="仿宋" w:hAnsi="仿宋" w:eastAsia="仿宋" w:cs="仿宋"/>
        </w:rPr>
      </w:pPr>
    </w:p>
    <w:p w14:paraId="57111D08">
      <w:pPr>
        <w:pStyle w:val="2"/>
        <w:rPr>
          <w:rFonts w:hint="eastAsia" w:ascii="仿宋" w:hAnsi="仿宋" w:eastAsia="仿宋" w:cs="仿宋"/>
        </w:rPr>
      </w:pPr>
    </w:p>
    <w:p w14:paraId="48D32A45">
      <w:pPr>
        <w:spacing w:line="360" w:lineRule="auto"/>
        <w:ind w:firstLine="425" w:firstLineChars="133"/>
        <w:rPr>
          <w:rFonts w:hint="eastAsia" w:ascii="仿宋" w:hAnsi="仿宋" w:eastAsia="仿宋" w:cs="仿宋"/>
          <w:sz w:val="32"/>
        </w:rPr>
      </w:pPr>
      <w:r>
        <w:rPr>
          <w:rFonts w:hint="eastAsia" w:ascii="仿宋" w:hAnsi="仿宋" w:eastAsia="仿宋" w:cs="仿宋"/>
          <w:sz w:val="32"/>
        </w:rPr>
        <w:t>项目名称:</w:t>
      </w:r>
      <w:r>
        <w:rPr>
          <w:rFonts w:hint="eastAsia" w:ascii="仿宋" w:hAnsi="仿宋" w:eastAsia="仿宋" w:cs="仿宋"/>
          <w:sz w:val="32"/>
          <w:u w:val="single"/>
          <w:lang w:eastAsia="zh-CN"/>
        </w:rPr>
        <w:t>山东第一医科大学高价值专利培育技术服务项目</w:t>
      </w:r>
      <w:r>
        <w:rPr>
          <w:rFonts w:hint="eastAsia" w:ascii="仿宋" w:hAnsi="仿宋" w:eastAsia="仿宋" w:cs="仿宋"/>
          <w:sz w:val="32"/>
          <w:u w:val="single"/>
        </w:rPr>
        <w:t xml:space="preserve">  </w:t>
      </w:r>
      <w:r>
        <w:rPr>
          <w:rFonts w:hint="eastAsia" w:ascii="仿宋" w:hAnsi="仿宋" w:eastAsia="仿宋" w:cs="仿宋"/>
          <w:sz w:val="32"/>
        </w:rPr>
        <w:t xml:space="preserve">                 </w:t>
      </w:r>
    </w:p>
    <w:p w14:paraId="024495AB">
      <w:pPr>
        <w:spacing w:line="360" w:lineRule="auto"/>
        <w:ind w:firstLine="425" w:firstLineChars="133"/>
        <w:rPr>
          <w:rFonts w:hint="eastAsia" w:ascii="仿宋" w:hAnsi="仿宋" w:eastAsia="仿宋" w:cs="仿宋"/>
          <w:sz w:val="32"/>
          <w:u w:val="single"/>
        </w:rPr>
      </w:pPr>
      <w:r>
        <w:rPr>
          <w:rFonts w:hint="eastAsia" w:ascii="仿宋" w:hAnsi="仿宋" w:eastAsia="仿宋" w:cs="仿宋"/>
          <w:sz w:val="32"/>
        </w:rPr>
        <w:t>合同编号:</w:t>
      </w:r>
      <w:r>
        <w:rPr>
          <w:rFonts w:hint="eastAsia" w:ascii="仿宋" w:hAnsi="仿宋" w:eastAsia="仿宋" w:cs="仿宋"/>
          <w:sz w:val="32"/>
          <w:u w:val="single"/>
        </w:rPr>
        <w:t xml:space="preserve"> </w:t>
      </w:r>
      <w:r>
        <w:rPr>
          <w:rFonts w:hint="eastAsia" w:ascii="仿宋" w:hAnsi="仿宋" w:eastAsia="仿宋" w:cs="仿宋"/>
          <w:sz w:val="32"/>
          <w:u w:val="single"/>
          <w:lang w:eastAsia="zh-CN"/>
        </w:rPr>
        <w:t>SDGP37000000020260200</w:t>
      </w:r>
      <w:r>
        <w:rPr>
          <w:rFonts w:hint="eastAsia" w:ascii="仿宋" w:hAnsi="仿宋" w:eastAsia="仿宋" w:cs="仿宋"/>
          <w:sz w:val="32"/>
          <w:u w:val="single"/>
          <w:lang w:val="en-US" w:eastAsia="zh-CN"/>
        </w:rPr>
        <w:t>6644A-001</w:t>
      </w:r>
      <w:r>
        <w:rPr>
          <w:rFonts w:hint="eastAsia" w:ascii="仿宋" w:hAnsi="仿宋" w:eastAsia="仿宋" w:cs="仿宋"/>
          <w:sz w:val="32"/>
          <w:u w:val="single"/>
        </w:rPr>
        <w:t xml:space="preserve">   </w:t>
      </w:r>
    </w:p>
    <w:p w14:paraId="60B788EA">
      <w:pPr>
        <w:spacing w:line="360" w:lineRule="auto"/>
        <w:ind w:firstLine="425" w:firstLineChars="133"/>
        <w:rPr>
          <w:rFonts w:hint="eastAsia" w:ascii="仿宋" w:hAnsi="仿宋" w:eastAsia="仿宋" w:cs="仿宋"/>
          <w:b/>
          <w:sz w:val="32"/>
          <w:u w:val="single"/>
        </w:rPr>
      </w:pPr>
      <w:r>
        <w:rPr>
          <w:rFonts w:hint="eastAsia" w:ascii="仿宋" w:hAnsi="仿宋" w:eastAsia="仿宋" w:cs="仿宋"/>
          <w:sz w:val="32"/>
        </w:rPr>
        <w:t>计划编号:</w:t>
      </w:r>
      <w:r>
        <w:rPr>
          <w:rFonts w:hint="eastAsia" w:ascii="仿宋" w:hAnsi="仿宋" w:eastAsia="仿宋" w:cs="仿宋"/>
          <w:sz w:val="32"/>
          <w:u w:val="single"/>
        </w:rPr>
        <w:t xml:space="preserve"> 37000000014006520260</w:t>
      </w:r>
      <w:r>
        <w:rPr>
          <w:rFonts w:hint="eastAsia" w:ascii="仿宋" w:hAnsi="仿宋" w:eastAsia="仿宋" w:cs="仿宋"/>
          <w:sz w:val="32"/>
          <w:u w:val="single"/>
          <w:lang w:val="en-US" w:eastAsia="zh-CN"/>
        </w:rPr>
        <w:t xml:space="preserve">126      </w:t>
      </w:r>
      <w:r>
        <w:rPr>
          <w:rFonts w:hint="eastAsia" w:ascii="仿宋" w:hAnsi="仿宋" w:eastAsia="仿宋" w:cs="仿宋"/>
          <w:sz w:val="32"/>
          <w:u w:val="single"/>
        </w:rPr>
        <w:t xml:space="preserve">    </w:t>
      </w:r>
    </w:p>
    <w:p w14:paraId="7A37550F">
      <w:pPr>
        <w:spacing w:line="360" w:lineRule="auto"/>
        <w:jc w:val="center"/>
        <w:rPr>
          <w:rFonts w:hint="eastAsia" w:ascii="仿宋" w:hAnsi="仿宋" w:eastAsia="仿宋" w:cs="仿宋"/>
          <w:b/>
        </w:rPr>
      </w:pPr>
    </w:p>
    <w:p w14:paraId="2429600C">
      <w:pPr>
        <w:pStyle w:val="2"/>
        <w:rPr>
          <w:rFonts w:hint="eastAsia" w:ascii="仿宋" w:hAnsi="仿宋" w:eastAsia="仿宋" w:cs="仿宋"/>
          <w:b/>
        </w:rPr>
      </w:pPr>
    </w:p>
    <w:p w14:paraId="288CB488">
      <w:pPr>
        <w:rPr>
          <w:rFonts w:hint="eastAsia" w:ascii="仿宋" w:hAnsi="仿宋" w:eastAsia="仿宋" w:cs="仿宋"/>
          <w:b/>
        </w:rPr>
      </w:pPr>
      <w:bookmarkStart w:id="1" w:name="_GoBack"/>
      <w:bookmarkEnd w:id="1"/>
    </w:p>
    <w:p w14:paraId="0D3C2C37">
      <w:pPr>
        <w:rPr>
          <w:rFonts w:hint="eastAsia" w:ascii="仿宋" w:hAnsi="仿宋" w:eastAsia="仿宋" w:cs="仿宋"/>
        </w:rPr>
      </w:pPr>
    </w:p>
    <w:p w14:paraId="680FFDC5">
      <w:pPr>
        <w:pStyle w:val="2"/>
        <w:rPr>
          <w:rFonts w:hint="eastAsia" w:ascii="仿宋" w:hAnsi="仿宋" w:eastAsia="仿宋" w:cs="仿宋"/>
        </w:rPr>
      </w:pPr>
    </w:p>
    <w:p w14:paraId="68ECF19A">
      <w:pPr>
        <w:spacing w:line="360" w:lineRule="auto"/>
        <w:jc w:val="center"/>
        <w:rPr>
          <w:rFonts w:hint="eastAsia" w:ascii="仿宋" w:hAnsi="仿宋" w:eastAsia="仿宋" w:cs="仿宋"/>
          <w:b/>
        </w:rPr>
      </w:pPr>
    </w:p>
    <w:p w14:paraId="7564CE19">
      <w:pPr>
        <w:spacing w:line="360" w:lineRule="auto"/>
        <w:ind w:firstLine="1960" w:firstLineChars="700"/>
        <w:rPr>
          <w:rFonts w:hint="eastAsia" w:ascii="仿宋" w:hAnsi="仿宋" w:eastAsia="仿宋" w:cs="仿宋"/>
          <w:bCs w:val="0"/>
          <w:lang w:val="en-US" w:eastAsia="zh-CN"/>
        </w:rPr>
      </w:pPr>
      <w:r>
        <w:rPr>
          <w:rFonts w:hint="eastAsia" w:ascii="仿宋" w:hAnsi="仿宋" w:eastAsia="仿宋" w:cs="仿宋"/>
          <w:bCs w:val="0"/>
        </w:rPr>
        <w:t>采 购 人:</w:t>
      </w:r>
      <w:r>
        <w:rPr>
          <w:rFonts w:hint="eastAsia" w:ascii="仿宋" w:hAnsi="仿宋" w:eastAsia="仿宋" w:cs="仿宋"/>
          <w:bCs w:val="0"/>
          <w:u w:val="single"/>
        </w:rPr>
        <w:t>山东第一医科大学</w:t>
      </w:r>
      <w:r>
        <w:rPr>
          <w:rFonts w:hint="eastAsia" w:ascii="仿宋" w:hAnsi="仿宋" w:eastAsia="仿宋" w:cs="仿宋"/>
          <w:bCs w:val="0"/>
          <w:u w:val="single"/>
          <w:lang w:val="en-US" w:eastAsia="zh-CN"/>
        </w:rPr>
        <w:t xml:space="preserve"> </w:t>
      </w:r>
    </w:p>
    <w:p w14:paraId="6E1A9C2E">
      <w:pPr>
        <w:spacing w:line="360" w:lineRule="auto"/>
        <w:ind w:firstLine="1960" w:firstLineChars="700"/>
        <w:rPr>
          <w:rFonts w:hint="eastAsia" w:ascii="仿宋" w:hAnsi="仿宋" w:eastAsia="仿宋" w:cs="仿宋"/>
          <w:bCs w:val="0"/>
          <w:u w:val="single"/>
        </w:rPr>
      </w:pPr>
      <w:r>
        <w:rPr>
          <w:rFonts w:hint="eastAsia" w:ascii="仿宋" w:hAnsi="仿宋" w:eastAsia="仿宋" w:cs="仿宋"/>
          <w:bCs w:val="0"/>
        </w:rPr>
        <w:t>供 应 商：</w:t>
      </w:r>
      <w:r>
        <w:rPr>
          <w:rFonts w:hint="eastAsia" w:ascii="仿宋" w:hAnsi="仿宋" w:eastAsia="仿宋" w:cs="仿宋"/>
          <w:bCs w:val="0"/>
          <w:u w:val="single"/>
        </w:rPr>
        <w:t xml:space="preserve">              </w:t>
      </w:r>
    </w:p>
    <w:p w14:paraId="71C42B4D">
      <w:pPr>
        <w:spacing w:line="360" w:lineRule="auto"/>
        <w:ind w:firstLine="1960" w:firstLineChars="700"/>
        <w:rPr>
          <w:rFonts w:hint="eastAsia" w:ascii="仿宋" w:hAnsi="仿宋" w:eastAsia="仿宋" w:cs="仿宋"/>
          <w:bCs w:val="0"/>
          <w:u w:val="single"/>
        </w:rPr>
      </w:pPr>
      <w:r>
        <w:rPr>
          <w:rFonts w:hint="eastAsia" w:ascii="仿宋" w:hAnsi="仿宋" w:eastAsia="仿宋" w:cs="仿宋"/>
          <w:bCs w:val="0"/>
        </w:rPr>
        <w:t>采购代理机构:</w:t>
      </w:r>
      <w:r>
        <w:rPr>
          <w:rFonts w:hint="eastAsia" w:ascii="仿宋" w:hAnsi="仿宋" w:eastAsia="仿宋" w:cs="仿宋"/>
          <w:bCs w:val="0"/>
          <w:u w:val="single"/>
          <w:lang w:val="en-US" w:eastAsia="zh-CN"/>
        </w:rPr>
        <w:t>山东俊艺丰项目管理有限公司</w:t>
      </w:r>
      <w:r>
        <w:rPr>
          <w:rFonts w:hint="eastAsia" w:ascii="仿宋" w:hAnsi="仿宋" w:eastAsia="仿宋" w:cs="仿宋"/>
          <w:bCs w:val="0"/>
          <w:u w:val="single"/>
        </w:rPr>
        <w:t xml:space="preserve"> </w:t>
      </w:r>
    </w:p>
    <w:p w14:paraId="3DAE3BB9">
      <w:pPr>
        <w:snapToGrid w:val="0"/>
        <w:spacing w:line="360" w:lineRule="auto"/>
        <w:ind w:firstLine="1800" w:firstLineChars="600"/>
        <w:rPr>
          <w:rFonts w:hint="eastAsia" w:ascii="仿宋" w:hAnsi="仿宋" w:eastAsia="仿宋" w:cs="仿宋"/>
          <w:bCs w:val="0"/>
          <w:sz w:val="30"/>
          <w:szCs w:val="30"/>
        </w:rPr>
      </w:pPr>
      <w:r>
        <w:rPr>
          <w:rFonts w:hint="eastAsia" w:ascii="仿宋" w:hAnsi="仿宋" w:eastAsia="仿宋" w:cs="仿宋"/>
          <w:bCs w:val="0"/>
          <w:sz w:val="30"/>
          <w:szCs w:val="30"/>
        </w:rPr>
        <w:t>签订时间：</w:t>
      </w:r>
      <w:bookmarkStart w:id="0" w:name="chineseContractDate"/>
      <w:r>
        <w:rPr>
          <w:rFonts w:hint="eastAsia" w:ascii="仿宋" w:hAnsi="仿宋" w:eastAsia="仿宋" w:cs="仿宋"/>
          <w:bCs w:val="0"/>
          <w:sz w:val="30"/>
          <w:szCs w:val="30"/>
          <w:lang w:val="en-US" w:eastAsia="zh-CN"/>
        </w:rPr>
        <w:t>2026</w:t>
      </w:r>
      <w:r>
        <w:rPr>
          <w:rFonts w:hint="eastAsia" w:ascii="仿宋" w:hAnsi="仿宋" w:eastAsia="仿宋" w:cs="仿宋"/>
          <w:bCs w:val="0"/>
          <w:sz w:val="30"/>
          <w:szCs w:val="30"/>
        </w:rPr>
        <w:t>年   月     日</w:t>
      </w:r>
      <w:bookmarkEnd w:id="0"/>
      <w:r>
        <w:rPr>
          <w:rFonts w:hint="eastAsia" w:ascii="仿宋" w:hAnsi="仿宋" w:eastAsia="仿宋" w:cs="仿宋"/>
          <w:bCs w:val="0"/>
          <w:sz w:val="30"/>
          <w:szCs w:val="30"/>
        </w:rPr>
        <w:t xml:space="preserve"> </w:t>
      </w:r>
    </w:p>
    <w:p w14:paraId="18B10268">
      <w:pPr>
        <w:rPr>
          <w:rFonts w:hint="eastAsia" w:ascii="仿宋" w:hAnsi="仿宋" w:eastAsia="仿宋" w:cs="仿宋"/>
          <w:sz w:val="24"/>
        </w:rPr>
      </w:pPr>
      <w:r>
        <w:rPr>
          <w:rFonts w:hint="eastAsia" w:ascii="仿宋" w:hAnsi="仿宋" w:eastAsia="仿宋" w:cs="仿宋"/>
          <w:sz w:val="24"/>
        </w:rPr>
        <w:br w:type="page"/>
      </w:r>
    </w:p>
    <w:p w14:paraId="487962AB">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采购人（全称）：</w:t>
      </w:r>
      <w:r>
        <w:rPr>
          <w:rFonts w:hint="eastAsia" w:ascii="仿宋" w:hAnsi="仿宋" w:eastAsia="仿宋" w:cs="仿宋"/>
          <w:sz w:val="24"/>
          <w:u w:val="single"/>
        </w:rPr>
        <w:t xml:space="preserve"> 山东第一医科大学 </w:t>
      </w:r>
    </w:p>
    <w:p w14:paraId="65ED4D64">
      <w:pPr>
        <w:spacing w:line="360" w:lineRule="auto"/>
        <w:ind w:firstLine="480" w:firstLineChars="200"/>
        <w:rPr>
          <w:rFonts w:hint="eastAsia" w:ascii="仿宋" w:hAnsi="仿宋" w:eastAsia="仿宋" w:cs="仿宋"/>
          <w:sz w:val="24"/>
        </w:rPr>
      </w:pPr>
      <w:r>
        <w:rPr>
          <w:rFonts w:hint="eastAsia" w:ascii="仿宋" w:hAnsi="仿宋" w:eastAsia="仿宋" w:cs="仿宋"/>
          <w:sz w:val="24"/>
        </w:rPr>
        <w:t>供应商（全称）：</w:t>
      </w:r>
      <w:r>
        <w:rPr>
          <w:rFonts w:hint="eastAsia" w:ascii="仿宋" w:hAnsi="仿宋" w:eastAsia="仿宋" w:cs="仿宋"/>
          <w:sz w:val="24"/>
          <w:u w:val="single"/>
        </w:rPr>
        <w:t xml:space="preserve">                     </w:t>
      </w:r>
    </w:p>
    <w:p w14:paraId="1A4A0A03">
      <w:pPr>
        <w:spacing w:line="360" w:lineRule="auto"/>
        <w:ind w:firstLine="480" w:firstLineChars="200"/>
        <w:rPr>
          <w:rFonts w:hint="eastAsia" w:ascii="仿宋" w:hAnsi="仿宋" w:eastAsia="仿宋" w:cs="仿宋"/>
          <w:sz w:val="24"/>
        </w:rPr>
      </w:pPr>
      <w:r>
        <w:rPr>
          <w:rFonts w:hint="eastAsia" w:ascii="仿宋" w:hAnsi="仿宋" w:eastAsia="仿宋" w:cs="仿宋"/>
          <w:sz w:val="24"/>
        </w:rPr>
        <w:t>根据《中华人民共和国民法典》及其他有关法律法规，双方经过友好协商，本着诚实守信、互惠互利的原则，就</w:t>
      </w:r>
      <w:r>
        <w:rPr>
          <w:rFonts w:hint="eastAsia" w:ascii="仿宋" w:hAnsi="仿宋" w:eastAsia="仿宋" w:cs="仿宋"/>
          <w:sz w:val="24"/>
          <w:u w:val="single"/>
        </w:rPr>
        <w:t xml:space="preserve"> </w:t>
      </w:r>
      <w:r>
        <w:rPr>
          <w:rFonts w:hint="eastAsia" w:ascii="仿宋" w:hAnsi="仿宋" w:eastAsia="仿宋" w:cs="仿宋"/>
          <w:sz w:val="24"/>
          <w:u w:val="single"/>
          <w:lang w:eastAsia="zh-CN"/>
        </w:rPr>
        <w:t>山东第一医科大学高价值专利培育技术服务项目</w:t>
      </w:r>
      <w:r>
        <w:rPr>
          <w:rFonts w:hint="eastAsia" w:ascii="仿宋" w:hAnsi="仿宋" w:eastAsia="仿宋" w:cs="仿宋"/>
          <w:sz w:val="24"/>
          <w:u w:val="single"/>
        </w:rPr>
        <w:t xml:space="preserve"> </w:t>
      </w:r>
      <w:r>
        <w:rPr>
          <w:rFonts w:hint="eastAsia" w:ascii="仿宋" w:hAnsi="仿宋" w:eastAsia="仿宋" w:cs="仿宋"/>
          <w:sz w:val="24"/>
        </w:rPr>
        <w:t>项目服务事宜签订本合同条款，共同达成如下协议：</w:t>
      </w:r>
    </w:p>
    <w:p w14:paraId="5268A13B">
      <w:pPr>
        <w:spacing w:line="360" w:lineRule="auto"/>
        <w:ind w:firstLine="480" w:firstLineChars="200"/>
        <w:rPr>
          <w:rFonts w:hint="eastAsia" w:ascii="仿宋" w:hAnsi="仿宋" w:eastAsia="仿宋" w:cs="仿宋"/>
          <w:sz w:val="24"/>
        </w:rPr>
      </w:pPr>
      <w:r>
        <w:rPr>
          <w:rFonts w:hint="eastAsia" w:ascii="仿宋" w:hAnsi="仿宋" w:eastAsia="仿宋" w:cs="仿宋"/>
          <w:sz w:val="24"/>
        </w:rPr>
        <w:t>一、项目概况</w:t>
      </w:r>
    </w:p>
    <w:p w14:paraId="68B6761D">
      <w:pPr>
        <w:spacing w:line="360" w:lineRule="auto"/>
        <w:ind w:firstLine="480" w:firstLineChars="200"/>
        <w:rPr>
          <w:rFonts w:hint="eastAsia" w:ascii="仿宋" w:hAnsi="仿宋" w:eastAsia="仿宋" w:cs="仿宋"/>
          <w:sz w:val="24"/>
        </w:rPr>
      </w:pPr>
      <w:r>
        <w:rPr>
          <w:rFonts w:hint="eastAsia" w:ascii="仿宋" w:hAnsi="仿宋" w:eastAsia="仿宋" w:cs="仿宋"/>
          <w:sz w:val="24"/>
        </w:rPr>
        <w:t>1.项目名称：</w:t>
      </w:r>
      <w:r>
        <w:rPr>
          <w:rFonts w:hint="eastAsia" w:ascii="仿宋" w:hAnsi="仿宋" w:eastAsia="仿宋" w:cs="仿宋"/>
          <w:sz w:val="24"/>
          <w:u w:val="single"/>
        </w:rPr>
        <w:t xml:space="preserve"> </w:t>
      </w:r>
      <w:r>
        <w:rPr>
          <w:rFonts w:hint="eastAsia" w:ascii="仿宋" w:hAnsi="仿宋" w:eastAsia="仿宋" w:cs="仿宋"/>
          <w:sz w:val="24"/>
          <w:u w:val="single"/>
          <w:lang w:eastAsia="zh-CN"/>
        </w:rPr>
        <w:t>山东第一医科大学高价值专利培育技术服务项目</w:t>
      </w:r>
      <w:r>
        <w:rPr>
          <w:rFonts w:hint="eastAsia" w:ascii="仿宋" w:hAnsi="仿宋" w:eastAsia="仿宋" w:cs="仿宋"/>
          <w:sz w:val="24"/>
          <w:u w:val="single"/>
        </w:rPr>
        <w:t xml:space="preserve">  。</w:t>
      </w:r>
    </w:p>
    <w:p w14:paraId="1A1B07A9">
      <w:pPr>
        <w:spacing w:line="360" w:lineRule="auto"/>
        <w:ind w:firstLine="480" w:firstLineChars="200"/>
        <w:rPr>
          <w:rFonts w:hint="eastAsia" w:ascii="仿宋" w:hAnsi="仿宋" w:eastAsia="仿宋" w:cs="仿宋"/>
          <w:sz w:val="24"/>
        </w:rPr>
      </w:pPr>
      <w:r>
        <w:rPr>
          <w:rFonts w:hint="eastAsia" w:ascii="仿宋" w:hAnsi="仿宋" w:eastAsia="仿宋" w:cs="仿宋"/>
          <w:sz w:val="24"/>
        </w:rPr>
        <w:t>2.服务地点：</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采购人指定地点</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518D2CDF">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3.服务内容和范围：</w:t>
      </w:r>
      <w:r>
        <w:rPr>
          <w:rFonts w:hint="eastAsia" w:ascii="仿宋" w:hAnsi="仿宋" w:eastAsia="仿宋" w:cs="仿宋"/>
          <w:sz w:val="24"/>
          <w:u w:val="single"/>
        </w:rPr>
        <w:t></w:t>
      </w:r>
      <w:r>
        <w:rPr>
          <w:rFonts w:hint="eastAsia" w:ascii="仿宋" w:hAnsi="仿宋" w:eastAsia="仿宋" w:cs="仿宋"/>
          <w:sz w:val="24"/>
          <w:u w:val="single"/>
          <w:lang w:eastAsia="zh-CN"/>
        </w:rPr>
        <w:t>高价值专利培育技术服务</w:t>
      </w:r>
      <w:r>
        <w:rPr>
          <w:rFonts w:hint="eastAsia" w:ascii="仿宋" w:hAnsi="仿宋" w:eastAsia="仿宋" w:cs="仿宋"/>
          <w:sz w:val="24"/>
          <w:u w:val="single"/>
          <w:lang w:val="en-US" w:eastAsia="zh-CN"/>
        </w:rPr>
        <w:t xml:space="preserve">。 </w:t>
      </w:r>
    </w:p>
    <w:p w14:paraId="5B9E8D4C">
      <w:pPr>
        <w:spacing w:line="360" w:lineRule="auto"/>
        <w:ind w:firstLine="480" w:firstLineChars="200"/>
        <w:rPr>
          <w:rFonts w:hint="eastAsia" w:ascii="仿宋" w:hAnsi="仿宋" w:eastAsia="仿宋" w:cs="仿宋"/>
          <w:sz w:val="24"/>
        </w:rPr>
      </w:pPr>
      <w:r>
        <w:rPr>
          <w:rFonts w:hint="eastAsia" w:ascii="仿宋" w:hAnsi="仿宋" w:eastAsia="仿宋" w:cs="仿宋"/>
          <w:sz w:val="24"/>
        </w:rPr>
        <w:t>二、服务期限</w:t>
      </w:r>
    </w:p>
    <w:p w14:paraId="6C5D652B">
      <w:pPr>
        <w:spacing w:line="360" w:lineRule="auto"/>
        <w:ind w:firstLine="480" w:firstLineChars="200"/>
        <w:rPr>
          <w:rFonts w:hint="eastAsia" w:ascii="仿宋" w:hAnsi="仿宋" w:eastAsia="仿宋" w:cs="仿宋"/>
          <w:sz w:val="24"/>
        </w:rPr>
      </w:pPr>
      <w:r>
        <w:rPr>
          <w:rFonts w:hint="eastAsia" w:ascii="仿宋" w:hAnsi="仿宋" w:eastAsia="仿宋" w:cs="仿宋"/>
          <w:sz w:val="24"/>
        </w:rPr>
        <w:t>_</w:t>
      </w:r>
      <w:r>
        <w:rPr>
          <w:rFonts w:hint="eastAsia" w:ascii="仿宋" w:hAnsi="仿宋" w:eastAsia="仿宋" w:cs="仿宋"/>
          <w:sz w:val="24"/>
          <w:u w:val="single"/>
        </w:rPr>
        <w:t>合同签订后180日内完成。</w:t>
      </w:r>
    </w:p>
    <w:p w14:paraId="1E4A4EFA">
      <w:pPr>
        <w:spacing w:line="360" w:lineRule="auto"/>
        <w:ind w:firstLine="480" w:firstLineChars="200"/>
        <w:rPr>
          <w:rFonts w:hint="eastAsia" w:ascii="仿宋" w:hAnsi="仿宋" w:eastAsia="仿宋" w:cs="仿宋"/>
          <w:sz w:val="24"/>
        </w:rPr>
      </w:pPr>
      <w:r>
        <w:rPr>
          <w:rFonts w:hint="eastAsia" w:ascii="仿宋" w:hAnsi="仿宋" w:eastAsia="仿宋" w:cs="仿宋"/>
          <w:sz w:val="24"/>
        </w:rPr>
        <w:t>三、服务标准</w:t>
      </w:r>
    </w:p>
    <w:p w14:paraId="0F9E8AE4">
      <w:pPr>
        <w:spacing w:line="360" w:lineRule="auto"/>
        <w:ind w:firstLine="480" w:firstLineChars="200"/>
        <w:rPr>
          <w:rFonts w:hint="eastAsia" w:ascii="仿宋" w:hAnsi="仿宋" w:eastAsia="仿宋" w:cs="仿宋"/>
          <w:sz w:val="24"/>
        </w:rPr>
      </w:pPr>
      <w:r>
        <w:rPr>
          <w:rFonts w:hint="eastAsia" w:ascii="仿宋" w:hAnsi="仿宋" w:eastAsia="仿宋" w:cs="仿宋"/>
          <w:sz w:val="24"/>
        </w:rPr>
        <w:t>符合</w:t>
      </w:r>
      <w:r>
        <w:rPr>
          <w:rFonts w:hint="eastAsia" w:ascii="仿宋" w:hAnsi="仿宋" w:eastAsia="仿宋" w:cs="仿宋"/>
          <w:sz w:val="24"/>
          <w:u w:val="single"/>
        </w:rPr>
        <w:t>国家及行业现行</w:t>
      </w:r>
      <w:r>
        <w:rPr>
          <w:rFonts w:hint="eastAsia" w:ascii="仿宋" w:hAnsi="仿宋" w:eastAsia="仿宋" w:cs="仿宋"/>
          <w:sz w:val="24"/>
        </w:rPr>
        <w:t>标准。</w:t>
      </w:r>
    </w:p>
    <w:p w14:paraId="23E00A21">
      <w:pPr>
        <w:spacing w:line="360" w:lineRule="auto"/>
        <w:ind w:firstLine="480" w:firstLineChars="200"/>
        <w:rPr>
          <w:rFonts w:hint="eastAsia" w:ascii="仿宋" w:hAnsi="仿宋" w:eastAsia="仿宋" w:cs="仿宋"/>
          <w:sz w:val="24"/>
        </w:rPr>
      </w:pPr>
      <w:r>
        <w:rPr>
          <w:rFonts w:hint="eastAsia" w:ascii="仿宋" w:hAnsi="仿宋" w:eastAsia="仿宋" w:cs="仿宋"/>
          <w:sz w:val="24"/>
        </w:rPr>
        <w:t>四、签约合同价与合同价格形式</w:t>
      </w:r>
      <w:r>
        <w:rPr>
          <w:rFonts w:hint="eastAsia" w:ascii="仿宋" w:hAnsi="仿宋" w:eastAsia="仿宋" w:cs="仿宋"/>
          <w:sz w:val="24"/>
        </w:rPr>
        <w:tab/>
      </w:r>
    </w:p>
    <w:p w14:paraId="64F1A0AD">
      <w:pPr>
        <w:spacing w:line="360" w:lineRule="auto"/>
        <w:ind w:firstLine="480" w:firstLineChars="200"/>
        <w:rPr>
          <w:rFonts w:hint="eastAsia" w:ascii="仿宋" w:hAnsi="仿宋" w:eastAsia="仿宋" w:cs="仿宋"/>
          <w:sz w:val="24"/>
        </w:rPr>
      </w:pPr>
      <w:r>
        <w:rPr>
          <w:rFonts w:hint="eastAsia" w:ascii="仿宋" w:hAnsi="仿宋" w:eastAsia="仿宋" w:cs="仿宋"/>
          <w:sz w:val="24"/>
        </w:rPr>
        <w:t>1.签约合同价为：</w:t>
      </w:r>
    </w:p>
    <w:p w14:paraId="4628688E">
      <w:pPr>
        <w:spacing w:line="360" w:lineRule="auto"/>
        <w:ind w:firstLine="480" w:firstLineChars="200"/>
        <w:rPr>
          <w:rFonts w:hint="eastAsia" w:ascii="仿宋" w:hAnsi="仿宋" w:eastAsia="仿宋" w:cs="仿宋"/>
          <w:sz w:val="24"/>
        </w:rPr>
      </w:pPr>
      <w:r>
        <w:rPr>
          <w:rFonts w:hint="eastAsia" w:ascii="仿宋" w:hAnsi="仿宋" w:eastAsia="仿宋" w:cs="仿宋"/>
          <w:sz w:val="24"/>
        </w:rPr>
        <w:t>人民币（大写）</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u w:val="single"/>
        </w:rPr>
        <w:t xml:space="preserve">¥     </w:t>
      </w:r>
      <w:r>
        <w:rPr>
          <w:rFonts w:hint="eastAsia" w:ascii="仿宋" w:hAnsi="仿宋" w:eastAsia="仿宋" w:cs="仿宋"/>
          <w:sz w:val="24"/>
        </w:rPr>
        <w:t>元)；</w:t>
      </w:r>
    </w:p>
    <w:p w14:paraId="7C69E97A">
      <w:pPr>
        <w:numPr>
          <w:ilvl w:val="0"/>
          <w:numId w:val="1"/>
        </w:num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合同价格形式：</w:t>
      </w:r>
      <w:r>
        <w:rPr>
          <w:rFonts w:hint="eastAsia" w:ascii="仿宋" w:hAnsi="仿宋" w:eastAsia="仿宋" w:cs="仿宋"/>
          <w:sz w:val="24"/>
          <w:u w:val="single"/>
        </w:rPr>
        <w:t xml:space="preserve">    </w:t>
      </w:r>
    </w:p>
    <w:p w14:paraId="7F83DE39">
      <w:pPr>
        <w:spacing w:line="360" w:lineRule="auto"/>
        <w:ind w:firstLine="480" w:firstLineChars="200"/>
        <w:rPr>
          <w:rFonts w:hint="eastAsia" w:ascii="仿宋" w:hAnsi="仿宋" w:eastAsia="仿宋" w:cs="仿宋"/>
          <w:sz w:val="24"/>
        </w:rPr>
      </w:pPr>
      <w:r>
        <w:rPr>
          <w:rFonts w:hint="eastAsia" w:ascii="仿宋" w:hAnsi="仿宋" w:eastAsia="仿宋" w:cs="仿宋"/>
          <w:sz w:val="24"/>
        </w:rPr>
        <w:t>五、项目经理</w:t>
      </w:r>
    </w:p>
    <w:p w14:paraId="21FE2A68">
      <w:pPr>
        <w:spacing w:line="360" w:lineRule="auto"/>
        <w:ind w:firstLine="480" w:firstLineChars="200"/>
        <w:rPr>
          <w:rFonts w:hint="eastAsia" w:ascii="仿宋" w:hAnsi="仿宋" w:eastAsia="仿宋" w:cs="仿宋"/>
          <w:sz w:val="24"/>
        </w:rPr>
      </w:pPr>
      <w:r>
        <w:rPr>
          <w:rFonts w:hint="eastAsia" w:ascii="仿宋" w:hAnsi="仿宋" w:eastAsia="仿宋" w:cs="仿宋"/>
          <w:sz w:val="24"/>
        </w:rPr>
        <w:t>供应商项目经理：</w:t>
      </w:r>
      <w:r>
        <w:rPr>
          <w:rFonts w:hint="eastAsia" w:ascii="仿宋" w:hAnsi="仿宋" w:eastAsia="仿宋" w:cs="仿宋"/>
          <w:sz w:val="24"/>
          <w:u w:val="single"/>
        </w:rPr>
        <w:t>   。</w:t>
      </w:r>
    </w:p>
    <w:p w14:paraId="2B686796">
      <w:pPr>
        <w:spacing w:line="360" w:lineRule="auto"/>
        <w:ind w:firstLine="480" w:firstLineChars="200"/>
        <w:rPr>
          <w:rFonts w:hint="eastAsia" w:ascii="仿宋" w:hAnsi="仿宋" w:eastAsia="仿宋" w:cs="仿宋"/>
          <w:sz w:val="24"/>
        </w:rPr>
      </w:pPr>
      <w:r>
        <w:rPr>
          <w:rFonts w:hint="eastAsia" w:ascii="仿宋" w:hAnsi="仿宋" w:eastAsia="仿宋" w:cs="仿宋"/>
          <w:sz w:val="24"/>
        </w:rPr>
        <w:t>六、资金来源</w:t>
      </w:r>
    </w:p>
    <w:p w14:paraId="4B755ED2">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预算内资金</w:t>
      </w:r>
      <w:r>
        <w:rPr>
          <w:rFonts w:hint="eastAsia" w:ascii="仿宋" w:hAnsi="仿宋" w:eastAsia="仿宋" w:cs="仿宋"/>
          <w:sz w:val="24"/>
          <w:u w:val="single"/>
        </w:rPr>
        <w:t xml:space="preserve">   </w:t>
      </w:r>
      <w:r>
        <w:rPr>
          <w:rFonts w:hint="eastAsia" w:ascii="仿宋" w:hAnsi="仿宋" w:eastAsia="仿宋" w:cs="仿宋"/>
          <w:sz w:val="24"/>
        </w:rPr>
        <w:t>元；财政专户资金：</w:t>
      </w:r>
      <w:r>
        <w:rPr>
          <w:rFonts w:hint="eastAsia" w:ascii="仿宋" w:hAnsi="仿宋" w:eastAsia="仿宋" w:cs="仿宋"/>
          <w:sz w:val="24"/>
          <w:u w:val="single"/>
        </w:rPr>
        <w:t xml:space="preserve">    </w:t>
      </w:r>
      <w:r>
        <w:rPr>
          <w:rFonts w:hint="eastAsia" w:ascii="仿宋" w:hAnsi="仿宋" w:eastAsia="仿宋" w:cs="仿宋"/>
          <w:sz w:val="24"/>
        </w:rPr>
        <w:t>元；自筹资金：</w:t>
      </w:r>
      <w:r>
        <w:rPr>
          <w:rFonts w:hint="eastAsia" w:ascii="仿宋" w:hAnsi="仿宋" w:eastAsia="仿宋" w:cs="仿宋"/>
          <w:sz w:val="24"/>
          <w:u w:val="single"/>
        </w:rPr>
        <w:t xml:space="preserve">   </w:t>
      </w:r>
      <w:r>
        <w:rPr>
          <w:rFonts w:hint="eastAsia" w:ascii="仿宋" w:hAnsi="仿宋" w:eastAsia="仿宋" w:cs="仿宋"/>
          <w:sz w:val="24"/>
        </w:rPr>
        <w:t xml:space="preserve">元。   </w:t>
      </w:r>
    </w:p>
    <w:p w14:paraId="68F77786">
      <w:pPr>
        <w:spacing w:line="360" w:lineRule="auto"/>
        <w:rPr>
          <w:rFonts w:hint="eastAsia" w:ascii="仿宋" w:hAnsi="仿宋" w:eastAsia="仿宋" w:cs="仿宋"/>
          <w:sz w:val="24"/>
        </w:rPr>
      </w:pPr>
      <w:r>
        <w:rPr>
          <w:rFonts w:hint="eastAsia" w:ascii="仿宋" w:hAnsi="仿宋" w:eastAsia="仿宋" w:cs="仿宋"/>
          <w:sz w:val="24"/>
        </w:rPr>
        <w:t xml:space="preserve">    七、付款方式</w:t>
      </w:r>
    </w:p>
    <w:p w14:paraId="5EB8F821">
      <w:pPr>
        <w:spacing w:line="360" w:lineRule="auto"/>
        <w:ind w:firstLine="480" w:firstLineChars="200"/>
        <w:rPr>
          <w:rFonts w:hint="eastAsia" w:ascii="仿宋" w:hAnsi="仿宋" w:eastAsia="仿宋" w:cs="仿宋"/>
          <w:sz w:val="24"/>
        </w:rPr>
      </w:pPr>
      <w:r>
        <w:rPr>
          <w:rFonts w:hint="eastAsia" w:ascii="仿宋" w:hAnsi="仿宋" w:eastAsia="仿宋" w:cs="仿宋"/>
          <w:sz w:val="24"/>
        </w:rPr>
        <w:t>□一次性支付方式：</w:t>
      </w:r>
      <w:r>
        <w:rPr>
          <w:rFonts w:hint="eastAsia" w:ascii="仿宋" w:hAnsi="仿宋" w:eastAsia="仿宋" w:cs="仿宋"/>
          <w:sz w:val="24"/>
          <w:u w:val="single"/>
        </w:rPr>
        <w:t xml:space="preserve">      /   。</w:t>
      </w:r>
    </w:p>
    <w:p w14:paraId="5495C018">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sym w:font="Wingdings 2" w:char="00A3"/>
      </w:r>
      <w:r>
        <w:rPr>
          <w:rFonts w:hint="eastAsia" w:ascii="仿宋" w:hAnsi="仿宋" w:eastAsia="仿宋" w:cs="仿宋"/>
          <w:sz w:val="24"/>
        </w:rPr>
        <w:t>分期支付方式：</w:t>
      </w:r>
      <w:r>
        <w:rPr>
          <w:rFonts w:hint="eastAsia" w:ascii="仿宋" w:hAnsi="仿宋" w:eastAsia="仿宋" w:cs="仿宋"/>
          <w:sz w:val="24"/>
          <w:u w:val="single"/>
        </w:rPr>
        <w:t xml:space="preserve">       </w:t>
      </w:r>
    </w:p>
    <w:p w14:paraId="5AEFAFFC">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□其他支付方式：</w:t>
      </w:r>
      <w:r>
        <w:rPr>
          <w:rFonts w:hint="eastAsia" w:ascii="仿宋" w:hAnsi="仿宋" w:eastAsia="仿宋" w:cs="仿宋"/>
          <w:sz w:val="24"/>
          <w:u w:val="single"/>
        </w:rPr>
        <w:t xml:space="preserve">      /   。</w:t>
      </w:r>
    </w:p>
    <w:p w14:paraId="0144F938">
      <w:pPr>
        <w:spacing w:line="360" w:lineRule="auto"/>
        <w:ind w:firstLine="480" w:firstLineChars="200"/>
        <w:rPr>
          <w:rFonts w:hint="eastAsia" w:ascii="仿宋" w:hAnsi="仿宋" w:eastAsia="仿宋" w:cs="仿宋"/>
          <w:sz w:val="24"/>
        </w:rPr>
      </w:pPr>
      <w:r>
        <w:rPr>
          <w:rFonts w:hint="eastAsia" w:ascii="仿宋" w:hAnsi="仿宋" w:eastAsia="仿宋" w:cs="仿宋"/>
          <w:sz w:val="24"/>
        </w:rPr>
        <w:t>八、合同融资事项</w:t>
      </w:r>
    </w:p>
    <w:p w14:paraId="09BCE538">
      <w:pPr>
        <w:spacing w:line="360" w:lineRule="auto"/>
        <w:ind w:firstLine="480" w:firstLineChars="200"/>
        <w:rPr>
          <w:rFonts w:hint="eastAsia" w:ascii="仿宋" w:hAnsi="仿宋" w:eastAsia="仿宋" w:cs="仿宋"/>
          <w:sz w:val="24"/>
        </w:rPr>
      </w:pPr>
      <w:r>
        <w:rPr>
          <w:rFonts w:hint="eastAsia" w:ascii="仿宋" w:hAnsi="仿宋" w:eastAsia="仿宋" w:cs="仿宋"/>
          <w:sz w:val="24"/>
        </w:rPr>
        <w:t>按照《山东省财政厅关于启动山东省政府采购合同融资与履约保函服务平台有关事项的通知》【鲁政采（2020）31号】、《山东省财政厅关于加强政府采购合同付款账户管理的通知》【鲁政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14:paraId="4436719A">
      <w:pPr>
        <w:spacing w:line="360" w:lineRule="auto"/>
        <w:ind w:firstLine="480" w:firstLineChars="200"/>
        <w:rPr>
          <w:rFonts w:hint="eastAsia" w:ascii="仿宋" w:hAnsi="仿宋" w:eastAsia="仿宋" w:cs="仿宋"/>
          <w:sz w:val="24"/>
        </w:rPr>
      </w:pPr>
      <w:r>
        <w:rPr>
          <w:rFonts w:hint="eastAsia" w:ascii="仿宋" w:hAnsi="仿宋" w:eastAsia="仿宋" w:cs="仿宋"/>
          <w:sz w:val="24"/>
        </w:rPr>
        <w:t>九、合同文件构成</w:t>
      </w:r>
    </w:p>
    <w:p w14:paraId="40E08B02">
      <w:pPr>
        <w:spacing w:line="360" w:lineRule="auto"/>
        <w:ind w:firstLine="480" w:firstLineChars="200"/>
        <w:rPr>
          <w:rFonts w:hint="eastAsia" w:ascii="仿宋" w:hAnsi="仿宋" w:eastAsia="仿宋" w:cs="仿宋"/>
          <w:sz w:val="24"/>
        </w:rPr>
      </w:pPr>
      <w:r>
        <w:rPr>
          <w:rFonts w:hint="eastAsia" w:ascii="仿宋" w:hAnsi="仿宋" w:eastAsia="仿宋" w:cs="仿宋"/>
          <w:sz w:val="24"/>
        </w:rPr>
        <w:t>本协议书与下列文件一起构成合同文件：</w:t>
      </w:r>
    </w:p>
    <w:p w14:paraId="25381B37">
      <w:pPr>
        <w:spacing w:line="360" w:lineRule="auto"/>
        <w:ind w:firstLine="480" w:firstLineChars="200"/>
        <w:rPr>
          <w:rFonts w:hint="eastAsia" w:ascii="仿宋" w:hAnsi="仿宋" w:eastAsia="仿宋" w:cs="仿宋"/>
          <w:sz w:val="24"/>
        </w:rPr>
      </w:pPr>
      <w:r>
        <w:rPr>
          <w:rFonts w:hint="eastAsia" w:ascii="仿宋" w:hAnsi="仿宋" w:eastAsia="仿宋" w:cs="仿宋"/>
          <w:sz w:val="24"/>
        </w:rPr>
        <w:t>（1）中标或成交通知书；</w:t>
      </w:r>
    </w:p>
    <w:p w14:paraId="0638D0C5">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（2）投标函及其附录； </w:t>
      </w:r>
    </w:p>
    <w:p w14:paraId="3171B299">
      <w:pPr>
        <w:spacing w:line="360" w:lineRule="auto"/>
        <w:ind w:firstLine="480" w:firstLineChars="200"/>
        <w:rPr>
          <w:rFonts w:hint="eastAsia" w:ascii="仿宋" w:hAnsi="仿宋" w:eastAsia="仿宋" w:cs="仿宋"/>
          <w:sz w:val="24"/>
        </w:rPr>
      </w:pPr>
      <w:r>
        <w:rPr>
          <w:rFonts w:hint="eastAsia" w:ascii="仿宋" w:hAnsi="仿宋" w:eastAsia="仿宋" w:cs="仿宋"/>
          <w:sz w:val="24"/>
        </w:rPr>
        <w:t>（3）合同条款；</w:t>
      </w:r>
    </w:p>
    <w:p w14:paraId="66C6713C">
      <w:pPr>
        <w:spacing w:line="360" w:lineRule="auto"/>
        <w:ind w:firstLine="480" w:firstLineChars="200"/>
        <w:rPr>
          <w:rFonts w:hint="eastAsia" w:ascii="仿宋" w:hAnsi="仿宋" w:eastAsia="仿宋" w:cs="仿宋"/>
          <w:sz w:val="24"/>
        </w:rPr>
      </w:pPr>
      <w:r>
        <w:rPr>
          <w:rFonts w:hint="eastAsia" w:ascii="仿宋" w:hAnsi="仿宋" w:eastAsia="仿宋" w:cs="仿宋"/>
          <w:sz w:val="24"/>
        </w:rPr>
        <w:t>（4）服务标准和要求；</w:t>
      </w:r>
    </w:p>
    <w:p w14:paraId="7ADB1E1A">
      <w:pPr>
        <w:spacing w:line="360" w:lineRule="auto"/>
        <w:ind w:firstLine="480" w:firstLineChars="200"/>
        <w:rPr>
          <w:rFonts w:hint="eastAsia" w:ascii="仿宋" w:hAnsi="仿宋" w:eastAsia="仿宋" w:cs="仿宋"/>
          <w:sz w:val="24"/>
        </w:rPr>
      </w:pPr>
      <w:r>
        <w:rPr>
          <w:rFonts w:hint="eastAsia" w:ascii="仿宋" w:hAnsi="仿宋" w:eastAsia="仿宋" w:cs="仿宋"/>
          <w:sz w:val="24"/>
        </w:rPr>
        <w:t>（5）图纸（如果有）；</w:t>
      </w:r>
    </w:p>
    <w:p w14:paraId="4F469DC3">
      <w:pPr>
        <w:spacing w:line="360" w:lineRule="auto"/>
        <w:ind w:firstLine="480" w:firstLineChars="200"/>
        <w:rPr>
          <w:rFonts w:hint="eastAsia" w:ascii="仿宋" w:hAnsi="仿宋" w:eastAsia="仿宋" w:cs="仿宋"/>
          <w:sz w:val="24"/>
        </w:rPr>
      </w:pPr>
      <w:r>
        <w:rPr>
          <w:rFonts w:hint="eastAsia" w:ascii="仿宋" w:hAnsi="仿宋" w:eastAsia="仿宋" w:cs="仿宋"/>
          <w:sz w:val="24"/>
        </w:rPr>
        <w:t>（6）服务费用报价表；</w:t>
      </w:r>
    </w:p>
    <w:p w14:paraId="7EC0DCE7">
      <w:pPr>
        <w:spacing w:line="360" w:lineRule="auto"/>
        <w:ind w:firstLine="480" w:firstLineChars="200"/>
        <w:rPr>
          <w:rFonts w:hint="eastAsia" w:ascii="仿宋" w:hAnsi="仿宋" w:eastAsia="仿宋" w:cs="仿宋"/>
          <w:sz w:val="24"/>
        </w:rPr>
      </w:pPr>
      <w:r>
        <w:rPr>
          <w:rFonts w:hint="eastAsia" w:ascii="仿宋" w:hAnsi="仿宋" w:eastAsia="仿宋" w:cs="仿宋"/>
          <w:sz w:val="24"/>
        </w:rPr>
        <w:t>（7）其他合同文件。</w:t>
      </w:r>
    </w:p>
    <w:p w14:paraId="7DF0D0D4">
      <w:pPr>
        <w:spacing w:line="360" w:lineRule="auto"/>
        <w:ind w:firstLine="480" w:firstLineChars="200"/>
        <w:rPr>
          <w:rFonts w:hint="eastAsia" w:ascii="仿宋" w:hAnsi="仿宋" w:eastAsia="仿宋" w:cs="仿宋"/>
          <w:sz w:val="24"/>
        </w:rPr>
      </w:pPr>
      <w:r>
        <w:rPr>
          <w:rFonts w:hint="eastAsia" w:ascii="仿宋" w:hAnsi="仿宋" w:eastAsia="仿宋" w:cs="仿宋"/>
          <w:sz w:val="24"/>
        </w:rPr>
        <w:t>在合同订立及履行过程中形成的与合同有关的文件均构成合同文件组成部分。</w:t>
      </w:r>
    </w:p>
    <w:p w14:paraId="46CDE7E2">
      <w:pPr>
        <w:spacing w:line="360" w:lineRule="auto"/>
        <w:ind w:firstLine="480" w:firstLineChars="200"/>
        <w:rPr>
          <w:rFonts w:hint="eastAsia" w:ascii="仿宋" w:hAnsi="仿宋" w:eastAsia="仿宋" w:cs="仿宋"/>
          <w:sz w:val="24"/>
        </w:rPr>
      </w:pPr>
      <w:r>
        <w:rPr>
          <w:rFonts w:hint="eastAsia" w:ascii="仿宋" w:hAnsi="仿宋" w:eastAsia="仿宋" w:cs="仿宋"/>
          <w:sz w:val="24"/>
        </w:rPr>
        <w:t>上述各项合同文件包括合同当事人就该项合同文件所作出的补充和修改，属于同一类内容的文件，应以最新签署的为准。专用合同条款及其附件须经合同当事人签字或盖章。</w:t>
      </w:r>
    </w:p>
    <w:p w14:paraId="52A8C0B9">
      <w:pPr>
        <w:spacing w:line="360" w:lineRule="auto"/>
        <w:ind w:firstLine="480" w:firstLineChars="200"/>
        <w:rPr>
          <w:rFonts w:hint="eastAsia" w:ascii="仿宋" w:hAnsi="仿宋" w:eastAsia="仿宋" w:cs="仿宋"/>
          <w:sz w:val="24"/>
        </w:rPr>
      </w:pPr>
      <w:r>
        <w:rPr>
          <w:rFonts w:hint="eastAsia" w:ascii="仿宋" w:hAnsi="仿宋" w:eastAsia="仿宋" w:cs="仿宋"/>
          <w:sz w:val="24"/>
        </w:rPr>
        <w:t>十、承诺</w:t>
      </w:r>
    </w:p>
    <w:p w14:paraId="15FCB004">
      <w:pPr>
        <w:spacing w:line="360" w:lineRule="auto"/>
        <w:ind w:firstLine="480" w:firstLineChars="200"/>
        <w:rPr>
          <w:rFonts w:hint="eastAsia" w:ascii="仿宋" w:hAnsi="仿宋" w:eastAsia="仿宋" w:cs="仿宋"/>
          <w:sz w:val="24"/>
        </w:rPr>
      </w:pPr>
      <w:r>
        <w:rPr>
          <w:rFonts w:hint="eastAsia" w:ascii="仿宋" w:hAnsi="仿宋" w:eastAsia="仿宋" w:cs="仿宋"/>
          <w:sz w:val="24"/>
        </w:rPr>
        <w:t>1.采购人承诺按照法律规定履行项目审批手续、筹集项目资金并按照合同约定的期限和方式支付合同价款。</w:t>
      </w:r>
    </w:p>
    <w:p w14:paraId="0E613533">
      <w:pPr>
        <w:spacing w:line="360" w:lineRule="auto"/>
        <w:ind w:firstLine="480" w:firstLineChars="200"/>
        <w:rPr>
          <w:rFonts w:hint="eastAsia" w:ascii="仿宋" w:hAnsi="仿宋" w:eastAsia="仿宋" w:cs="仿宋"/>
          <w:sz w:val="24"/>
        </w:rPr>
      </w:pPr>
      <w:r>
        <w:rPr>
          <w:rFonts w:hint="eastAsia" w:ascii="仿宋" w:hAnsi="仿宋" w:eastAsia="仿宋" w:cs="仿宋"/>
          <w:sz w:val="24"/>
        </w:rPr>
        <w:t>2.供应商承诺按照法律规定及合同约定开展服务工作，确保服务质量和效率，不进行转包及违法分包，并在缺陷责任期及保修期内承担相应的责任。</w:t>
      </w:r>
    </w:p>
    <w:p w14:paraId="0683E479">
      <w:pPr>
        <w:spacing w:line="360" w:lineRule="auto"/>
        <w:ind w:firstLine="480" w:firstLineChars="200"/>
        <w:rPr>
          <w:rFonts w:hint="eastAsia" w:ascii="仿宋" w:hAnsi="仿宋" w:eastAsia="仿宋" w:cs="仿宋"/>
          <w:sz w:val="24"/>
        </w:rPr>
      </w:pPr>
      <w:r>
        <w:rPr>
          <w:rFonts w:hint="eastAsia" w:ascii="仿宋" w:hAnsi="仿宋" w:eastAsia="仿宋" w:cs="仿宋"/>
          <w:sz w:val="24"/>
        </w:rPr>
        <w:t>3.采购人和供应商通过招投标形式签订合同的，双方理解并承诺不再就同一项目另行签订与合同实质性内容相背离的协议。</w:t>
      </w:r>
    </w:p>
    <w:p w14:paraId="7EB12FF8">
      <w:pPr>
        <w:spacing w:line="360" w:lineRule="auto"/>
        <w:ind w:firstLine="480" w:firstLineChars="200"/>
        <w:rPr>
          <w:rFonts w:hint="eastAsia" w:ascii="仿宋" w:hAnsi="仿宋" w:eastAsia="仿宋" w:cs="仿宋"/>
          <w:sz w:val="24"/>
        </w:rPr>
      </w:pPr>
      <w:r>
        <w:rPr>
          <w:rFonts w:hint="eastAsia" w:ascii="仿宋" w:hAnsi="仿宋" w:eastAsia="仿宋" w:cs="仿宋"/>
          <w:sz w:val="24"/>
        </w:rPr>
        <w:t>十一、签订时间</w:t>
      </w:r>
    </w:p>
    <w:p w14:paraId="28C823A4">
      <w:pPr>
        <w:spacing w:line="360" w:lineRule="auto"/>
        <w:ind w:firstLine="480" w:firstLineChars="200"/>
        <w:rPr>
          <w:rFonts w:hint="eastAsia" w:ascii="仿宋" w:hAnsi="仿宋" w:eastAsia="仿宋" w:cs="仿宋"/>
          <w:sz w:val="24"/>
        </w:rPr>
      </w:pPr>
      <w:r>
        <w:rPr>
          <w:rFonts w:hint="eastAsia" w:ascii="仿宋" w:hAnsi="仿宋" w:eastAsia="仿宋" w:cs="仿宋"/>
          <w:sz w:val="24"/>
        </w:rPr>
        <w:t>本合同于</w:t>
      </w:r>
      <w:r>
        <w:rPr>
          <w:rFonts w:hint="eastAsia" w:ascii="仿宋" w:hAnsi="仿宋" w:eastAsia="仿宋" w:cs="仿宋"/>
          <w:sz w:val="24"/>
          <w:u w:val="single"/>
        </w:rPr>
        <w:t xml:space="preserve">        </w:t>
      </w:r>
      <w:r>
        <w:rPr>
          <w:rFonts w:hint="eastAsia" w:ascii="仿宋" w:hAnsi="仿宋" w:eastAsia="仿宋" w:cs="仿宋"/>
          <w:sz w:val="24"/>
        </w:rPr>
        <w:t>签订。</w:t>
      </w:r>
    </w:p>
    <w:p w14:paraId="10E9F5FB">
      <w:pPr>
        <w:spacing w:line="360" w:lineRule="auto"/>
        <w:ind w:firstLine="480" w:firstLineChars="200"/>
        <w:rPr>
          <w:rFonts w:hint="eastAsia" w:ascii="仿宋" w:hAnsi="仿宋" w:eastAsia="仿宋" w:cs="仿宋"/>
          <w:sz w:val="24"/>
        </w:rPr>
      </w:pPr>
      <w:r>
        <w:rPr>
          <w:rFonts w:hint="eastAsia" w:ascii="仿宋" w:hAnsi="仿宋" w:eastAsia="仿宋" w:cs="仿宋"/>
          <w:sz w:val="24"/>
        </w:rPr>
        <w:t>十二、签订地点</w:t>
      </w:r>
    </w:p>
    <w:p w14:paraId="11FCFCCF">
      <w:pPr>
        <w:spacing w:line="360" w:lineRule="auto"/>
        <w:ind w:firstLine="480" w:firstLineChars="200"/>
        <w:rPr>
          <w:rFonts w:hint="eastAsia" w:ascii="仿宋" w:hAnsi="仿宋" w:eastAsia="仿宋" w:cs="仿宋"/>
          <w:sz w:val="24"/>
        </w:rPr>
      </w:pPr>
      <w:r>
        <w:rPr>
          <w:rFonts w:hint="eastAsia" w:ascii="仿宋" w:hAnsi="仿宋" w:eastAsia="仿宋" w:cs="仿宋"/>
          <w:sz w:val="24"/>
        </w:rPr>
        <w:t>本合同在</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山东第一医科大学</w:t>
      </w:r>
      <w:r>
        <w:rPr>
          <w:rFonts w:hint="eastAsia" w:ascii="仿宋" w:hAnsi="仿宋" w:eastAsia="仿宋" w:cs="仿宋"/>
          <w:sz w:val="24"/>
          <w:u w:val="single"/>
        </w:rPr>
        <w:t xml:space="preserve"> </w:t>
      </w:r>
      <w:r>
        <w:rPr>
          <w:rFonts w:hint="eastAsia" w:ascii="仿宋" w:hAnsi="仿宋" w:eastAsia="仿宋" w:cs="仿宋"/>
          <w:sz w:val="24"/>
        </w:rPr>
        <w:t>签订。</w:t>
      </w:r>
    </w:p>
    <w:p w14:paraId="7901242C">
      <w:pPr>
        <w:spacing w:line="360" w:lineRule="auto"/>
        <w:ind w:firstLine="480" w:firstLineChars="200"/>
        <w:rPr>
          <w:rFonts w:hint="eastAsia" w:ascii="仿宋" w:hAnsi="仿宋" w:eastAsia="仿宋" w:cs="仿宋"/>
          <w:sz w:val="24"/>
        </w:rPr>
      </w:pPr>
      <w:r>
        <w:rPr>
          <w:rFonts w:hint="eastAsia" w:ascii="仿宋" w:hAnsi="仿宋" w:eastAsia="仿宋" w:cs="仿宋"/>
          <w:sz w:val="24"/>
        </w:rPr>
        <w:t>十三、补充协议</w:t>
      </w:r>
    </w:p>
    <w:p w14:paraId="3737875B">
      <w:pPr>
        <w:spacing w:line="360" w:lineRule="auto"/>
        <w:ind w:firstLine="480" w:firstLineChars="200"/>
        <w:rPr>
          <w:rFonts w:hint="eastAsia" w:ascii="仿宋" w:hAnsi="仿宋" w:eastAsia="仿宋" w:cs="仿宋"/>
          <w:sz w:val="24"/>
        </w:rPr>
      </w:pPr>
      <w:r>
        <w:rPr>
          <w:rFonts w:hint="eastAsia" w:ascii="仿宋" w:hAnsi="仿宋" w:eastAsia="仿宋" w:cs="仿宋"/>
          <w:sz w:val="24"/>
        </w:rPr>
        <w:t>合同未尽事宜，合同当事人另行签订补充协议，补充协议是合同的组成部分。</w:t>
      </w:r>
    </w:p>
    <w:p w14:paraId="2DC35AB4">
      <w:pPr>
        <w:spacing w:line="360" w:lineRule="auto"/>
        <w:ind w:firstLine="480" w:firstLineChars="200"/>
        <w:rPr>
          <w:rFonts w:hint="eastAsia" w:ascii="仿宋" w:hAnsi="仿宋" w:eastAsia="仿宋" w:cs="仿宋"/>
          <w:sz w:val="24"/>
        </w:rPr>
      </w:pPr>
      <w:r>
        <w:rPr>
          <w:rFonts w:hint="eastAsia" w:ascii="仿宋" w:hAnsi="仿宋" w:eastAsia="仿宋" w:cs="仿宋"/>
          <w:sz w:val="24"/>
        </w:rPr>
        <w:t>十四、合同生效</w:t>
      </w:r>
    </w:p>
    <w:p w14:paraId="4169A1E5">
      <w:pPr>
        <w:spacing w:line="360" w:lineRule="auto"/>
        <w:ind w:firstLine="480" w:firstLineChars="200"/>
        <w:rPr>
          <w:rFonts w:hint="eastAsia" w:ascii="仿宋" w:hAnsi="仿宋" w:eastAsia="仿宋" w:cs="仿宋"/>
          <w:sz w:val="24"/>
        </w:rPr>
      </w:pPr>
      <w:r>
        <w:rPr>
          <w:rFonts w:hint="eastAsia" w:ascii="仿宋" w:hAnsi="仿宋" w:eastAsia="仿宋" w:cs="仿宋"/>
          <w:sz w:val="24"/>
        </w:rPr>
        <w:t>本合同自</w:t>
      </w:r>
      <w:r>
        <w:rPr>
          <w:rFonts w:hint="eastAsia" w:ascii="仿宋" w:hAnsi="仿宋" w:eastAsia="仿宋" w:cs="仿宋"/>
          <w:sz w:val="24"/>
          <w:u w:val="single"/>
        </w:rPr>
        <w:t xml:space="preserve"> 双方签字盖章后 </w:t>
      </w:r>
      <w:r>
        <w:rPr>
          <w:rFonts w:hint="eastAsia" w:ascii="仿宋" w:hAnsi="仿宋" w:eastAsia="仿宋" w:cs="仿宋"/>
          <w:sz w:val="24"/>
        </w:rPr>
        <w:t>生效。</w:t>
      </w:r>
    </w:p>
    <w:p w14:paraId="6C6403F9">
      <w:pPr>
        <w:spacing w:line="360" w:lineRule="auto"/>
        <w:ind w:firstLine="480" w:firstLineChars="200"/>
        <w:rPr>
          <w:rFonts w:hint="eastAsia" w:ascii="仿宋" w:hAnsi="仿宋" w:eastAsia="仿宋" w:cs="仿宋"/>
          <w:sz w:val="24"/>
        </w:rPr>
      </w:pPr>
      <w:r>
        <w:rPr>
          <w:rFonts w:hint="eastAsia" w:ascii="仿宋" w:hAnsi="仿宋" w:eastAsia="仿宋" w:cs="仿宋"/>
          <w:sz w:val="24"/>
        </w:rPr>
        <w:t>十二、合同份数</w:t>
      </w:r>
    </w:p>
    <w:p w14:paraId="3F14C7E8">
      <w:pPr>
        <w:pStyle w:val="9"/>
        <w:rPr>
          <w:rFonts w:hint="eastAsia"/>
        </w:rPr>
      </w:pPr>
      <w:r>
        <w:rPr>
          <w:rFonts w:hint="eastAsia" w:ascii="仿宋" w:hAnsi="仿宋" w:eastAsia="仿宋" w:cs="仿宋"/>
          <w:sz w:val="24"/>
        </w:rPr>
        <w:t>本合同一式柒份，均具有同等法律效力，甲方执肆份，乙方执壹份，代理机构贰份。</w:t>
      </w:r>
    </w:p>
    <w:p w14:paraId="04265952">
      <w:pPr>
        <w:spacing w:line="360" w:lineRule="auto"/>
        <w:ind w:firstLine="480" w:firstLineChars="200"/>
        <w:rPr>
          <w:rFonts w:hint="eastAsia" w:ascii="仿宋" w:hAnsi="仿宋" w:eastAsia="仿宋" w:cs="仿宋"/>
          <w:sz w:val="24"/>
        </w:rPr>
      </w:pPr>
    </w:p>
    <w:tbl>
      <w:tblPr>
        <w:tblStyle w:val="7"/>
        <w:tblW w:w="10018"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5"/>
        <w:gridCol w:w="240"/>
        <w:gridCol w:w="5203"/>
      </w:tblGrid>
      <w:tr w14:paraId="5FD86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36BBA1E8">
            <w:pPr>
              <w:pStyle w:val="2"/>
              <w:widowControl w:val="0"/>
              <w:jc w:val="both"/>
              <w:rPr>
                <w:rFonts w:hint="eastAsia" w:ascii="仿宋" w:hAnsi="仿宋" w:eastAsia="仿宋" w:cs="仿宋"/>
                <w:sz w:val="24"/>
                <w:highlight w:val="none"/>
              </w:rPr>
            </w:pPr>
          </w:p>
          <w:p w14:paraId="4CD36990">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采购人：(公章)</w:t>
            </w:r>
          </w:p>
          <w:p w14:paraId="4A29269A">
            <w:pPr>
              <w:pStyle w:val="2"/>
              <w:widowControl w:val="0"/>
              <w:jc w:val="both"/>
              <w:rPr>
                <w:rFonts w:hint="eastAsia" w:ascii="仿宋" w:hAnsi="仿宋" w:eastAsia="仿宋" w:cs="仿宋"/>
                <w:sz w:val="24"/>
                <w:highlight w:val="none"/>
              </w:rPr>
            </w:pPr>
          </w:p>
        </w:tc>
        <w:tc>
          <w:tcPr>
            <w:tcW w:w="240" w:type="dxa"/>
            <w:vAlign w:val="center"/>
          </w:tcPr>
          <w:p w14:paraId="7C0046B6">
            <w:pPr>
              <w:widowControl w:val="0"/>
              <w:spacing w:line="360" w:lineRule="auto"/>
              <w:ind w:left="-3" w:leftChars="-1"/>
              <w:jc w:val="both"/>
              <w:rPr>
                <w:rFonts w:hint="eastAsia" w:ascii="仿宋" w:hAnsi="仿宋" w:eastAsia="仿宋" w:cs="仿宋"/>
                <w:color w:val="000000"/>
                <w:highlight w:val="yellow"/>
              </w:rPr>
            </w:pPr>
          </w:p>
        </w:tc>
        <w:tc>
          <w:tcPr>
            <w:tcW w:w="5203" w:type="dxa"/>
            <w:vAlign w:val="center"/>
          </w:tcPr>
          <w:p w14:paraId="213490D4">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供应商：(公章)</w:t>
            </w:r>
          </w:p>
        </w:tc>
      </w:tr>
      <w:tr w14:paraId="2EEC8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3DD1E753">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法定代表人或其委托代理人：</w:t>
            </w:r>
          </w:p>
          <w:p w14:paraId="0510A25A">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（签字）</w:t>
            </w:r>
          </w:p>
        </w:tc>
        <w:tc>
          <w:tcPr>
            <w:tcW w:w="240" w:type="dxa"/>
            <w:vAlign w:val="center"/>
          </w:tcPr>
          <w:p w14:paraId="3B9668DD">
            <w:pPr>
              <w:widowControl w:val="0"/>
              <w:spacing w:line="360" w:lineRule="auto"/>
              <w:ind w:left="-3" w:leftChars="-1"/>
              <w:jc w:val="both"/>
              <w:rPr>
                <w:rFonts w:hint="eastAsia" w:ascii="仿宋" w:hAnsi="仿宋" w:eastAsia="仿宋" w:cs="仿宋"/>
                <w:color w:val="000000"/>
                <w:highlight w:val="yellow"/>
              </w:rPr>
            </w:pPr>
          </w:p>
        </w:tc>
        <w:tc>
          <w:tcPr>
            <w:tcW w:w="5203" w:type="dxa"/>
            <w:vAlign w:val="center"/>
          </w:tcPr>
          <w:p w14:paraId="335E06E0">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法定代表人或其委托代理人：</w:t>
            </w:r>
          </w:p>
          <w:p w14:paraId="1EE2F1B6">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（签字）</w:t>
            </w:r>
          </w:p>
        </w:tc>
      </w:tr>
      <w:tr w14:paraId="17DF8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6F3B8F4F">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 xml:space="preserve">住所： </w:t>
            </w:r>
          </w:p>
        </w:tc>
        <w:tc>
          <w:tcPr>
            <w:tcW w:w="240" w:type="dxa"/>
            <w:vAlign w:val="center"/>
          </w:tcPr>
          <w:p w14:paraId="6A69F12C">
            <w:pPr>
              <w:pStyle w:val="2"/>
              <w:widowControl w:val="0"/>
              <w:jc w:val="both"/>
              <w:rPr>
                <w:rFonts w:hint="eastAsia" w:ascii="仿宋" w:hAnsi="仿宋" w:eastAsia="仿宋" w:cs="仿宋"/>
                <w:color w:val="000000"/>
                <w:highlight w:val="yellow"/>
              </w:rPr>
            </w:pPr>
          </w:p>
        </w:tc>
        <w:tc>
          <w:tcPr>
            <w:tcW w:w="5203" w:type="dxa"/>
            <w:vAlign w:val="center"/>
          </w:tcPr>
          <w:p w14:paraId="095524C5">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住所：</w:t>
            </w:r>
          </w:p>
        </w:tc>
      </w:tr>
      <w:tr w14:paraId="5DEE5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575" w:type="dxa"/>
            <w:vAlign w:val="center"/>
          </w:tcPr>
          <w:p w14:paraId="661EE3C6">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40" w:type="dxa"/>
            <w:vAlign w:val="center"/>
          </w:tcPr>
          <w:p w14:paraId="4C3CD65F">
            <w:pPr>
              <w:pStyle w:val="2"/>
              <w:widowControl w:val="0"/>
              <w:jc w:val="both"/>
              <w:rPr>
                <w:rFonts w:hint="eastAsia" w:ascii="仿宋" w:hAnsi="仿宋" w:eastAsia="仿宋" w:cs="仿宋"/>
                <w:color w:val="000000"/>
                <w:highlight w:val="yellow"/>
              </w:rPr>
            </w:pPr>
          </w:p>
        </w:tc>
        <w:tc>
          <w:tcPr>
            <w:tcW w:w="5203" w:type="dxa"/>
            <w:vAlign w:val="center"/>
          </w:tcPr>
          <w:p w14:paraId="786F06C8">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法定代表人：</w:t>
            </w:r>
          </w:p>
        </w:tc>
      </w:tr>
      <w:tr w14:paraId="34CB2E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575" w:type="dxa"/>
            <w:vAlign w:val="center"/>
          </w:tcPr>
          <w:p w14:paraId="642358DE">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委托代理人：</w:t>
            </w:r>
          </w:p>
        </w:tc>
        <w:tc>
          <w:tcPr>
            <w:tcW w:w="240" w:type="dxa"/>
            <w:vAlign w:val="center"/>
          </w:tcPr>
          <w:p w14:paraId="075DE847">
            <w:pPr>
              <w:pStyle w:val="2"/>
              <w:widowControl w:val="0"/>
              <w:jc w:val="both"/>
              <w:rPr>
                <w:rFonts w:hint="eastAsia" w:ascii="仿宋" w:hAnsi="仿宋" w:eastAsia="仿宋" w:cs="仿宋"/>
                <w:color w:val="000000"/>
                <w:highlight w:val="yellow"/>
              </w:rPr>
            </w:pPr>
          </w:p>
        </w:tc>
        <w:tc>
          <w:tcPr>
            <w:tcW w:w="5203" w:type="dxa"/>
            <w:vAlign w:val="center"/>
          </w:tcPr>
          <w:p w14:paraId="4AAA0F38">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委托代理人：</w:t>
            </w:r>
          </w:p>
        </w:tc>
      </w:tr>
      <w:tr w14:paraId="12C72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212C590C">
            <w:pPr>
              <w:pStyle w:val="2"/>
              <w:widowControl w:val="0"/>
              <w:jc w:val="both"/>
              <w:rPr>
                <w:rFonts w:hint="eastAsia" w:ascii="仿宋" w:hAnsi="仿宋" w:eastAsia="仿宋" w:cs="仿宋"/>
                <w:sz w:val="24"/>
                <w:highlight w:val="none"/>
                <w:lang w:val="en-US" w:eastAsia="zh-CN"/>
              </w:rPr>
            </w:pPr>
            <w:r>
              <w:rPr>
                <w:rFonts w:hint="eastAsia" w:ascii="仿宋" w:hAnsi="仿宋" w:eastAsia="仿宋" w:cs="仿宋"/>
                <w:sz w:val="24"/>
                <w:highlight w:val="none"/>
              </w:rPr>
              <w:t xml:space="preserve">电 话： </w:t>
            </w:r>
          </w:p>
        </w:tc>
        <w:tc>
          <w:tcPr>
            <w:tcW w:w="240" w:type="dxa"/>
            <w:vAlign w:val="center"/>
          </w:tcPr>
          <w:p w14:paraId="39C83F60">
            <w:pPr>
              <w:pStyle w:val="2"/>
              <w:widowControl w:val="0"/>
              <w:jc w:val="both"/>
              <w:rPr>
                <w:rFonts w:hint="eastAsia" w:ascii="仿宋" w:hAnsi="仿宋" w:eastAsia="仿宋" w:cs="仿宋"/>
                <w:color w:val="000000"/>
                <w:highlight w:val="yellow"/>
              </w:rPr>
            </w:pPr>
          </w:p>
        </w:tc>
        <w:tc>
          <w:tcPr>
            <w:tcW w:w="5203" w:type="dxa"/>
            <w:vAlign w:val="center"/>
          </w:tcPr>
          <w:p w14:paraId="682C07D2">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电 话：</w:t>
            </w:r>
          </w:p>
        </w:tc>
      </w:tr>
      <w:tr w14:paraId="5CFD2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7" w:hRule="atLeast"/>
        </w:trPr>
        <w:tc>
          <w:tcPr>
            <w:tcW w:w="4575" w:type="dxa"/>
            <w:vAlign w:val="center"/>
          </w:tcPr>
          <w:p w14:paraId="18DF1B3F">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税号：</w:t>
            </w:r>
          </w:p>
        </w:tc>
        <w:tc>
          <w:tcPr>
            <w:tcW w:w="240" w:type="dxa"/>
            <w:vAlign w:val="center"/>
          </w:tcPr>
          <w:p w14:paraId="3C80887C">
            <w:pPr>
              <w:pStyle w:val="2"/>
              <w:widowControl w:val="0"/>
              <w:jc w:val="both"/>
              <w:rPr>
                <w:rFonts w:hint="eastAsia" w:ascii="仿宋" w:hAnsi="仿宋" w:eastAsia="仿宋" w:cs="仿宋"/>
                <w:color w:val="000000"/>
                <w:highlight w:val="yellow"/>
              </w:rPr>
            </w:pPr>
          </w:p>
        </w:tc>
        <w:tc>
          <w:tcPr>
            <w:tcW w:w="5203" w:type="dxa"/>
            <w:vAlign w:val="center"/>
          </w:tcPr>
          <w:p w14:paraId="626AC544">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传真：</w:t>
            </w:r>
          </w:p>
        </w:tc>
      </w:tr>
      <w:tr w14:paraId="1407D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05BE2C10">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开户银行：</w:t>
            </w:r>
          </w:p>
        </w:tc>
        <w:tc>
          <w:tcPr>
            <w:tcW w:w="240" w:type="dxa"/>
            <w:vAlign w:val="center"/>
          </w:tcPr>
          <w:p w14:paraId="32D38545">
            <w:pPr>
              <w:pStyle w:val="2"/>
              <w:widowControl w:val="0"/>
              <w:jc w:val="both"/>
              <w:rPr>
                <w:rFonts w:hint="eastAsia" w:ascii="仿宋" w:hAnsi="仿宋" w:eastAsia="仿宋" w:cs="仿宋"/>
                <w:color w:val="000000"/>
                <w:highlight w:val="yellow"/>
              </w:rPr>
            </w:pPr>
          </w:p>
        </w:tc>
        <w:tc>
          <w:tcPr>
            <w:tcW w:w="5203" w:type="dxa"/>
            <w:vAlign w:val="center"/>
          </w:tcPr>
          <w:p w14:paraId="10537EFD">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 xml:space="preserve">开户银行： </w:t>
            </w:r>
          </w:p>
        </w:tc>
      </w:tr>
      <w:tr w14:paraId="7F8E0C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4482F71D">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账号：</w:t>
            </w:r>
          </w:p>
        </w:tc>
        <w:tc>
          <w:tcPr>
            <w:tcW w:w="240" w:type="dxa"/>
            <w:vAlign w:val="center"/>
          </w:tcPr>
          <w:p w14:paraId="6317B5E5">
            <w:pPr>
              <w:pStyle w:val="2"/>
              <w:widowControl w:val="0"/>
              <w:jc w:val="both"/>
              <w:rPr>
                <w:rFonts w:hint="eastAsia" w:ascii="仿宋" w:hAnsi="仿宋" w:eastAsia="仿宋" w:cs="仿宋"/>
                <w:color w:val="000000"/>
                <w:highlight w:val="yellow"/>
              </w:rPr>
            </w:pPr>
          </w:p>
        </w:tc>
        <w:tc>
          <w:tcPr>
            <w:tcW w:w="5203" w:type="dxa"/>
            <w:vAlign w:val="center"/>
          </w:tcPr>
          <w:p w14:paraId="789EF4E5">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账号：</w:t>
            </w:r>
          </w:p>
        </w:tc>
      </w:tr>
      <w:tr w14:paraId="09882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3" w:hRule="atLeast"/>
        </w:trPr>
        <w:tc>
          <w:tcPr>
            <w:tcW w:w="4575" w:type="dxa"/>
            <w:vAlign w:val="center"/>
          </w:tcPr>
          <w:p w14:paraId="7CA017B3">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邮政编码：</w:t>
            </w:r>
          </w:p>
        </w:tc>
        <w:tc>
          <w:tcPr>
            <w:tcW w:w="240" w:type="dxa"/>
            <w:vAlign w:val="center"/>
          </w:tcPr>
          <w:p w14:paraId="1334D71E">
            <w:pPr>
              <w:pStyle w:val="2"/>
              <w:widowControl w:val="0"/>
              <w:jc w:val="both"/>
              <w:rPr>
                <w:rFonts w:hint="eastAsia" w:ascii="仿宋" w:hAnsi="仿宋" w:eastAsia="仿宋" w:cs="仿宋"/>
                <w:color w:val="000000"/>
                <w:highlight w:val="yellow"/>
              </w:rPr>
            </w:pPr>
          </w:p>
        </w:tc>
        <w:tc>
          <w:tcPr>
            <w:tcW w:w="5203" w:type="dxa"/>
            <w:vAlign w:val="center"/>
          </w:tcPr>
          <w:p w14:paraId="4D84B344">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邮政编码：</w:t>
            </w:r>
          </w:p>
        </w:tc>
      </w:tr>
    </w:tbl>
    <w:p w14:paraId="240E0F67">
      <w:pPr>
        <w:jc w:val="center"/>
        <w:rPr>
          <w:rFonts w:hint="eastAsia" w:ascii="仿宋" w:hAnsi="仿宋" w:eastAsia="仿宋" w:cs="仿宋"/>
          <w:sz w:val="24"/>
        </w:rPr>
      </w:pPr>
      <w:r>
        <w:rPr>
          <w:rFonts w:hint="eastAsia" w:ascii="仿宋" w:hAnsi="仿宋" w:eastAsia="仿宋" w:cs="仿宋"/>
          <w:sz w:val="24"/>
        </w:rPr>
        <w:br w:type="page"/>
      </w:r>
      <w:r>
        <w:rPr>
          <w:rFonts w:hint="eastAsia" w:ascii="仿宋" w:hAnsi="仿宋" w:eastAsia="仿宋" w:cs="仿宋"/>
          <w:sz w:val="24"/>
        </w:rPr>
        <w:t>合同条款</w:t>
      </w:r>
    </w:p>
    <w:p w14:paraId="5F75F440">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第一条 合同内容</w:t>
      </w:r>
    </w:p>
    <w:p w14:paraId="7A7C5FB7">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1.1 采购人委托供应商实施提供本项服务工作，供应商承诺提供并完成此项服务工作。</w:t>
      </w:r>
    </w:p>
    <w:p w14:paraId="6F5EEDB2">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1.2服务阶段：</w:t>
      </w:r>
      <w:r>
        <w:rPr>
          <w:rFonts w:hint="eastAsia" w:ascii="仿宋" w:hAnsi="仿宋" w:eastAsia="仿宋" w:cs="仿宋"/>
          <w:sz w:val="24"/>
          <w:u w:val="single"/>
        </w:rPr>
        <w:t xml:space="preserve">  </w:t>
      </w:r>
    </w:p>
    <w:p w14:paraId="0D76BA87">
      <w:pPr>
        <w:adjustRightInd w:val="0"/>
        <w:snapToGrid w:val="0"/>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1.3服务内容：</w:t>
      </w:r>
      <w:r>
        <w:rPr>
          <w:rFonts w:hint="eastAsia" w:ascii="仿宋" w:hAnsi="仿宋" w:eastAsia="仿宋" w:cs="仿宋"/>
          <w:sz w:val="24"/>
          <w:u w:val="single"/>
          <w:lang w:eastAsia="zh-CN"/>
        </w:rPr>
        <w:t>高价值专利培育技术服务</w:t>
      </w:r>
      <w:r>
        <w:rPr>
          <w:rFonts w:hint="eastAsia" w:ascii="仿宋" w:hAnsi="仿宋" w:eastAsia="仿宋" w:cs="仿宋"/>
          <w:sz w:val="24"/>
          <w:u w:val="single"/>
          <w:lang w:val="en-US" w:eastAsia="zh-CN"/>
        </w:rPr>
        <w:t>。</w:t>
      </w:r>
    </w:p>
    <w:p w14:paraId="67925577">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1.4 服务的进度安排：</w:t>
      </w:r>
      <w:r>
        <w:rPr>
          <w:rFonts w:hint="eastAsia" w:ascii="仿宋" w:hAnsi="仿宋" w:eastAsia="仿宋" w:cs="仿宋"/>
          <w:u w:val="single"/>
        </w:rPr>
        <w:t xml:space="preserve"> </w:t>
      </w:r>
    </w:p>
    <w:p w14:paraId="74C63B95">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1.5 服务的机构、职责与人员配备安排</w:t>
      </w:r>
    </w:p>
    <w:p w14:paraId="5CD56E25">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1.5.1服务机构。供应商按照服务内容和目标要求成立服务机构如下：</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41F22DA8">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1.5.2职责。服务机构在项目经理领导下，按照职能要求和目标任务确定工作职责，于项目启动后三日内建立健全各项规章制度。</w:t>
      </w:r>
    </w:p>
    <w:p w14:paraId="43EDA6DF">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1.5.3人员。供应商根据部门职能和采购人需要配备有关专业人员。</w:t>
      </w:r>
    </w:p>
    <w:p w14:paraId="04D2F148">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1.6服务自合同生效之日起至服务工作完成之日止，供应商提供服务的同时，应及时向采购人报告服务工作推进情况和进展。</w:t>
      </w:r>
    </w:p>
    <w:p w14:paraId="154BB663">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第二条 双方的责任和义务</w:t>
      </w:r>
    </w:p>
    <w:p w14:paraId="05B7DBA0">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2.1 采购人应向供应商提供与项目有关的资料、图纸、信息等，并给予供应商开展工作提供力所能及的协助，在适当时候指定一名代表与供应商联系。</w:t>
      </w:r>
    </w:p>
    <w:p w14:paraId="3E3CBCD8">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2.2 采购人应为供应商就项目服务推进提供正当工作便利，费用由供应商负担。</w:t>
      </w:r>
    </w:p>
    <w:p w14:paraId="25FEEF8D">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2.3 除了合同第一条所列的技术人员外，供应商还应提供足够数量的称职的技术人员来履行本合同规定的义务。供应商应对其所雇的履行合同的技术人员负完全责任并使采购人免受其技术人员因执行合同任务所引起的一切损害。</w:t>
      </w:r>
    </w:p>
    <w:p w14:paraId="13C426F0">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2.4 供应商应根据服务的内容和进度安排，按时提交技术报告及有关资料。</w:t>
      </w:r>
    </w:p>
    <w:p w14:paraId="14FDD2C2">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2.5 供应商为采购人的技术人员前往供应商驻地和考察提供必要的设施和交通便利。</w:t>
      </w:r>
    </w:p>
    <w:p w14:paraId="5835F8E6">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2.6 供应商对因执行其提供的服务而给采购人工作人员造成的人身损害和财产损失承担责任并予以赔偿，但这种损害或损失是由于供应商人员在履行本合同的活动中的疏忽所造成的。供应商仅对本合同项下的工作负责。</w:t>
      </w:r>
    </w:p>
    <w:p w14:paraId="1C681E96">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2.7 供应商对本合同的任何付出和所有责任都限定在供应商因付出专业服务而收到的合同总价之内。</w:t>
      </w:r>
    </w:p>
    <w:p w14:paraId="3776C73A">
      <w:pPr>
        <w:pStyle w:val="4"/>
        <w:adjustRightInd w:val="0"/>
        <w:snapToGrid w:val="0"/>
        <w:spacing w:before="0" w:beforeAutospacing="0" w:after="0" w:afterAutospacing="0" w:line="360" w:lineRule="auto"/>
        <w:ind w:firstLine="560"/>
        <w:rPr>
          <w:rFonts w:hint="eastAsia" w:ascii="仿宋" w:hAnsi="仿宋" w:eastAsia="仿宋" w:cs="仿宋"/>
        </w:rPr>
      </w:pPr>
      <w:r>
        <w:rPr>
          <w:rFonts w:hint="eastAsia" w:ascii="仿宋" w:hAnsi="仿宋" w:eastAsia="仿宋" w:cs="仿宋"/>
        </w:rPr>
        <w:t>第三条 服务报酬</w:t>
      </w:r>
    </w:p>
    <w:p w14:paraId="1263876C">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3.1计取依据：</w:t>
      </w:r>
      <w:r>
        <w:rPr>
          <w:rFonts w:hint="eastAsia" w:ascii="仿宋" w:hAnsi="仿宋" w:eastAsia="仿宋" w:cs="仿宋"/>
          <w:sz w:val="24"/>
          <w:u w:val="single"/>
        </w:rPr>
        <w:t>_</w:t>
      </w:r>
      <w:r>
        <w:rPr>
          <w:rFonts w:hint="eastAsia" w:ascii="仿宋" w:hAnsi="仿宋" w:eastAsia="仿宋" w:cs="仿宋"/>
          <w:sz w:val="24"/>
        </w:rPr>
        <w:t>。</w:t>
      </w:r>
    </w:p>
    <w:p w14:paraId="1E27DA57">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3.2 本合同总价包括供应商所提供的所有服务和技术费用，为固定不变价格，且不随通货膨胀的影响而波动。合同总价包括供应商因履行本合同义务所发生的一切费用和支出和以各种方式寄送技术资料到采购人所发生的费用。如发生本合同规定的不可抗力，合同总价可经双方友好协商予以调整。如采购人所要求的服务超出了本合同附件一规定的范围，双方应协商修改本合同总价，任何修改均需双方书面签署，并构成本合同不可分割的部分。</w:t>
      </w:r>
    </w:p>
    <w:p w14:paraId="023625B1">
      <w:pPr>
        <w:pStyle w:val="4"/>
        <w:adjustRightInd w:val="0"/>
        <w:snapToGrid w:val="0"/>
        <w:spacing w:before="0" w:beforeAutospacing="0" w:after="0" w:afterAutospacing="0" w:line="360" w:lineRule="auto"/>
        <w:rPr>
          <w:rFonts w:hint="eastAsia" w:ascii="仿宋" w:hAnsi="仿宋" w:eastAsia="仿宋" w:cs="仿宋"/>
          <w:u w:val="single"/>
        </w:rPr>
      </w:pPr>
      <w:r>
        <w:rPr>
          <w:rFonts w:hint="eastAsia" w:ascii="仿宋" w:hAnsi="仿宋" w:eastAsia="仿宋" w:cs="仿宋"/>
        </w:rPr>
        <w:t xml:space="preserve">　　3.3服务价款支付：     </w:t>
      </w:r>
    </w:p>
    <w:p w14:paraId="6E875A09">
      <w:pPr>
        <w:pStyle w:val="4"/>
        <w:adjustRightInd w:val="0"/>
        <w:snapToGrid w:val="0"/>
        <w:spacing w:before="0" w:beforeAutospacing="0" w:after="0" w:afterAutospacing="0" w:line="360" w:lineRule="auto"/>
        <w:ind w:firstLine="560"/>
        <w:rPr>
          <w:rFonts w:hint="eastAsia" w:ascii="仿宋" w:hAnsi="仿宋" w:eastAsia="仿宋" w:cs="仿宋"/>
        </w:rPr>
      </w:pPr>
      <w:r>
        <w:rPr>
          <w:rFonts w:hint="eastAsia" w:ascii="仿宋" w:hAnsi="仿宋" w:eastAsia="仿宋" w:cs="仿宋"/>
        </w:rPr>
        <w:t>3.4 对供应商提供的服务，采购人将以上述方式或比例予以付款。采购人向供应商支付服务报酬时，供应商按照财务制度提供发票。</w:t>
      </w:r>
    </w:p>
    <w:p w14:paraId="501C6573">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第四条 保密</w:t>
      </w:r>
    </w:p>
    <w:p w14:paraId="711B9E44">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4.1 由采购人收集的、开发的、整理的、复制的、研究的和准备的与本合同项下工作有关的所有资料在提供给供应商时，均被视为保密的，不得泄漏给除采购人或其指定的代表之外的任何人、企业或公司，不管本合同因何种原因终止，本条款一直约束供应商。</w:t>
      </w:r>
    </w:p>
    <w:p w14:paraId="622C8FDB">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4.2 合同有效期内，双方采取适当措施对相关资料或信息予以严格保密，未经一方的书面同意，另一方不得泄露给任何第三方。</w:t>
      </w:r>
    </w:p>
    <w:p w14:paraId="74FB6149">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4.3 一方和其技术人员在履行合同过程中所获得或接触到的任何保密信息，另一方有义务予以保密，未经其书面同意，任何一方不得使用或泄露从他方获得的上述保密信息。</w:t>
      </w:r>
    </w:p>
    <w:p w14:paraId="4368992B">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第五条 税费</w:t>
      </w:r>
    </w:p>
    <w:p w14:paraId="01711291">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5.1 国家根据税法对甲乙双方征收的与执行本合同或与本合同有关的一切税费均由甲乙双方各自方负担。</w:t>
      </w:r>
    </w:p>
    <w:p w14:paraId="1011EAF4">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第六条 保证</w:t>
      </w:r>
    </w:p>
    <w:p w14:paraId="2905B076">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6.1 供应商保证其经验和能力能以令人满意的方式富有效率且迅速地开展服务，其合同项下的服务由胜任的技术人员依据双方接受的标准完成。</w:t>
      </w:r>
    </w:p>
    <w:p w14:paraId="13EFEC51">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6.2 如果供应商在其控制的范围内在任何时候、以任何原因向采购人提供本合同附件一中的工作范围内的服务不能令人满意，采购人可将不满意之处通知供应商，并给供应商三天的期限改正或弥补，如供应商在采购人所给的期限内未能改正或弥补，所有费用立即停止支付，直到供应商能按照本合同规定提供令采购人满意的服务为止。</w:t>
      </w:r>
    </w:p>
    <w:p w14:paraId="0B4D9AC4">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第七条 服务成果的归属</w:t>
      </w:r>
    </w:p>
    <w:p w14:paraId="78A0807C">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7.1 所有提交给采购人的技术报告及相关的资料的最后文本，包括为履行技术服务范围所编制的图纸、计划和证明资料等，都属于采购人的财产，供应商在提交给采购人之前应将上述资料进行整理归类和编制索引。</w:t>
      </w:r>
    </w:p>
    <w:p w14:paraId="3894B579">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7.2 供应商可保存上述资料的复印件，包括采购人提供的资料，但未经采购人的书面同意，供应商不得将上述资料用于与本服务项目之外的任何项目。</w:t>
      </w:r>
    </w:p>
    <w:p w14:paraId="69A49BA8">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第八条 转让</w:t>
      </w:r>
    </w:p>
    <w:p w14:paraId="3E59254C">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8.1 未经另一方事先书面同意，无论是采购人或是供应商均不得将其合同权利或义务转让或转包给他人。</w:t>
      </w:r>
    </w:p>
    <w:p w14:paraId="66EE4EC6">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第九条 不可抗力</w:t>
      </w:r>
    </w:p>
    <w:p w14:paraId="0FC076A8">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9.1 任何一方由于战争及严重的火灾、台风、地震、水灾和其它不能预见、不可避免和不能克服的事件而影响其履行合同所规定的义务的，受事故影响的一方将发生的不可抗力事故的情况及时通知另一方。</w:t>
      </w:r>
    </w:p>
    <w:p w14:paraId="4836CACF">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9.2 受影响的一方对因不可抗力而不能履行或延迟履行合同义务不承担责任。受影响的一方应在不可抗力事故消除后尽快通知另一方。</w:t>
      </w:r>
    </w:p>
    <w:p w14:paraId="232AF4A4">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9.3 双方在不可抗力事故停止后或影响消除后立即继续履行合同义务，合同有效期和/或有关履行合同的预定的期限相应延长。</w:t>
      </w:r>
    </w:p>
    <w:p w14:paraId="0147ABC7">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第十条 仲裁或诉讼</w:t>
      </w:r>
    </w:p>
    <w:p w14:paraId="37CEB2A1">
      <w:pPr>
        <w:spacing w:line="360" w:lineRule="auto"/>
        <w:ind w:firstLine="480" w:firstLineChars="200"/>
        <w:rPr>
          <w:rFonts w:hint="eastAsia" w:ascii="仿宋" w:hAnsi="仿宋" w:eastAsia="仿宋" w:cs="仿宋"/>
          <w:sz w:val="24"/>
        </w:rPr>
      </w:pPr>
      <w:r>
        <w:rPr>
          <w:rFonts w:hint="eastAsia" w:ascii="仿宋" w:hAnsi="仿宋" w:eastAsia="仿宋" w:cs="仿宋"/>
          <w:sz w:val="24"/>
        </w:rPr>
        <w:t>　　因合同及合同有关事项发生的争议，按下列第</w:t>
      </w:r>
      <w:r>
        <w:rPr>
          <w:rFonts w:hint="eastAsia" w:ascii="仿宋" w:hAnsi="仿宋" w:eastAsia="仿宋" w:cs="仿宋"/>
          <w:sz w:val="24"/>
          <w:u w:val="single"/>
        </w:rPr>
        <w:t xml:space="preserve">   (2)  </w:t>
      </w:r>
      <w:r>
        <w:rPr>
          <w:rFonts w:hint="eastAsia" w:ascii="仿宋" w:hAnsi="仿宋" w:eastAsia="仿宋" w:cs="仿宋"/>
          <w:sz w:val="24"/>
        </w:rPr>
        <w:t>种方式解决：</w:t>
      </w:r>
    </w:p>
    <w:p w14:paraId="1B16CCC1">
      <w:pPr>
        <w:spacing w:line="360" w:lineRule="auto"/>
        <w:ind w:firstLine="480" w:firstLineChars="200"/>
        <w:rPr>
          <w:rFonts w:hint="eastAsia" w:ascii="仿宋" w:hAnsi="仿宋" w:eastAsia="仿宋" w:cs="仿宋"/>
          <w:sz w:val="24"/>
        </w:rPr>
      </w:pPr>
      <w:r>
        <w:rPr>
          <w:rFonts w:hint="eastAsia" w:ascii="仿宋" w:hAnsi="仿宋" w:eastAsia="仿宋" w:cs="仿宋"/>
          <w:sz w:val="24"/>
        </w:rPr>
        <w:t>（1）向</w:t>
      </w:r>
      <w:r>
        <w:rPr>
          <w:rFonts w:hint="eastAsia" w:ascii="仿宋" w:hAnsi="仿宋" w:eastAsia="仿宋" w:cs="仿宋"/>
          <w:sz w:val="24"/>
          <w:u w:val="single"/>
        </w:rPr>
        <w:t xml:space="preserve">      /     </w:t>
      </w:r>
      <w:r>
        <w:rPr>
          <w:rFonts w:hint="eastAsia" w:ascii="仿宋" w:hAnsi="仿宋" w:eastAsia="仿宋" w:cs="仿宋"/>
          <w:sz w:val="24"/>
        </w:rPr>
        <w:t>仲裁委员会申请仲裁；</w:t>
      </w:r>
    </w:p>
    <w:p w14:paraId="7E170A54">
      <w:pPr>
        <w:spacing w:line="360" w:lineRule="auto"/>
        <w:ind w:firstLine="480" w:firstLineChars="200"/>
        <w:rPr>
          <w:rFonts w:hint="eastAsia" w:ascii="仿宋" w:hAnsi="仿宋" w:eastAsia="仿宋" w:cs="仿宋"/>
          <w:sz w:val="24"/>
        </w:rPr>
      </w:pPr>
      <w:r>
        <w:rPr>
          <w:rFonts w:hint="eastAsia" w:ascii="仿宋" w:hAnsi="仿宋" w:eastAsia="仿宋" w:cs="仿宋"/>
          <w:sz w:val="24"/>
        </w:rPr>
        <w:t>（2）向</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采购人所在地</w:t>
      </w:r>
      <w:r>
        <w:rPr>
          <w:rFonts w:hint="eastAsia" w:ascii="仿宋" w:hAnsi="仿宋" w:eastAsia="仿宋" w:cs="仿宋"/>
          <w:sz w:val="24"/>
          <w:u w:val="single"/>
        </w:rPr>
        <w:t xml:space="preserve">  </w:t>
      </w:r>
      <w:r>
        <w:rPr>
          <w:rFonts w:hint="eastAsia" w:ascii="仿宋" w:hAnsi="仿宋" w:eastAsia="仿宋" w:cs="仿宋"/>
          <w:sz w:val="24"/>
        </w:rPr>
        <w:t>人民法院起诉。</w:t>
      </w:r>
    </w:p>
    <w:p w14:paraId="13408003">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第十一条 语言和标准</w:t>
      </w:r>
    </w:p>
    <w:p w14:paraId="3689C2DB">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11.1 除本合同及附件外，采购人和供应商之间的所有往来函件，供应商给采购人的资料、文件和技术咨询报告、图纸等均采用中文。</w:t>
      </w:r>
    </w:p>
    <w:p w14:paraId="6C6DBD79">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第十二条 合同的生效及其它</w:t>
      </w:r>
    </w:p>
    <w:p w14:paraId="61BECAC4">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12.1本合同自双方签字盖章之日起生效，有效期自合同生效之日起为服务工作结束且支付完毕服务报酬后失效。</w:t>
      </w:r>
    </w:p>
    <w:p w14:paraId="1A80AE8D">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12.2 所有对本合同的修订、补充、删减、或变更等均以书面完成并经双方授权代表签字后生效。生效的修订、补充、删减、或变更构成本合同不可分割的组成部分，与合同正文具有同等法律效力。</w:t>
      </w:r>
    </w:p>
    <w:p w14:paraId="719A797C">
      <w:pPr>
        <w:pStyle w:val="4"/>
        <w:adjustRightInd w:val="0"/>
        <w:snapToGrid w:val="0"/>
        <w:spacing w:before="0" w:beforeAutospacing="0" w:after="0" w:afterAutospacing="0" w:line="360" w:lineRule="auto"/>
        <w:ind w:firstLine="480"/>
        <w:rPr>
          <w:rFonts w:hint="eastAsia" w:ascii="仿宋" w:hAnsi="仿宋" w:eastAsia="仿宋" w:cs="仿宋"/>
        </w:rPr>
      </w:pPr>
      <w:r>
        <w:rPr>
          <w:rFonts w:hint="eastAsia" w:ascii="仿宋" w:hAnsi="仿宋" w:eastAsia="仿宋" w:cs="仿宋"/>
        </w:rPr>
        <w:t>12.3双方之间的联系应以书面形式进行。</w:t>
      </w:r>
    </w:p>
    <w:p w14:paraId="003A1C21">
      <w:pPr>
        <w:pStyle w:val="4"/>
        <w:adjustRightInd w:val="0"/>
        <w:snapToGrid w:val="0"/>
        <w:spacing w:before="0" w:beforeAutospacing="0" w:after="0" w:afterAutospacing="0" w:line="360" w:lineRule="auto"/>
        <w:ind w:firstLine="480"/>
        <w:rPr>
          <w:rFonts w:hint="eastAsia" w:ascii="仿宋" w:hAnsi="仿宋" w:eastAsia="仿宋" w:cs="仿宋"/>
        </w:rPr>
      </w:pPr>
      <w:r>
        <w:rPr>
          <w:rFonts w:hint="eastAsia" w:ascii="仿宋" w:hAnsi="仿宋" w:eastAsia="仿宋" w:cs="仿宋"/>
        </w:rPr>
        <w:t>12.4 补充条款：</w:t>
      </w:r>
      <w:r>
        <w:rPr>
          <w:rFonts w:hint="eastAsia" w:ascii="仿宋" w:hAnsi="仿宋" w:eastAsia="仿宋" w:cs="仿宋"/>
          <w:u w:val="single"/>
        </w:rPr>
        <w:t>____/___</w:t>
      </w:r>
      <w:r>
        <w:rPr>
          <w:rFonts w:hint="eastAsia" w:ascii="仿宋" w:hAnsi="仿宋" w:eastAsia="仿宋" w:cs="仿宋"/>
        </w:rPr>
        <w:t>_。</w:t>
      </w:r>
    </w:p>
    <w:p w14:paraId="6630AC5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7B6BB2"/>
    <w:multiLevelType w:val="singleLevel"/>
    <w:tmpl w:val="5A7B6BB2"/>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F92897"/>
    <w:rsid w:val="01064388"/>
    <w:rsid w:val="011E2433"/>
    <w:rsid w:val="018D6E22"/>
    <w:rsid w:val="02066E51"/>
    <w:rsid w:val="02215590"/>
    <w:rsid w:val="026F18F6"/>
    <w:rsid w:val="030D2DB9"/>
    <w:rsid w:val="03CA3CBB"/>
    <w:rsid w:val="04864231"/>
    <w:rsid w:val="04E70925"/>
    <w:rsid w:val="056A269C"/>
    <w:rsid w:val="0621084C"/>
    <w:rsid w:val="07431635"/>
    <w:rsid w:val="08365120"/>
    <w:rsid w:val="09441784"/>
    <w:rsid w:val="0A9C11E6"/>
    <w:rsid w:val="0ADB7B3B"/>
    <w:rsid w:val="0AE16964"/>
    <w:rsid w:val="0B1D65EA"/>
    <w:rsid w:val="0B42708B"/>
    <w:rsid w:val="0CC910B2"/>
    <w:rsid w:val="0CC911A2"/>
    <w:rsid w:val="0E2706BE"/>
    <w:rsid w:val="0E3614C7"/>
    <w:rsid w:val="0EB96450"/>
    <w:rsid w:val="0EE27632"/>
    <w:rsid w:val="0F3248B9"/>
    <w:rsid w:val="10BC4DAF"/>
    <w:rsid w:val="117E691C"/>
    <w:rsid w:val="11F7798F"/>
    <w:rsid w:val="120F3661"/>
    <w:rsid w:val="123F5FD8"/>
    <w:rsid w:val="12F4098F"/>
    <w:rsid w:val="13356F6F"/>
    <w:rsid w:val="13644148"/>
    <w:rsid w:val="13A440CB"/>
    <w:rsid w:val="147A0B68"/>
    <w:rsid w:val="14BB7D22"/>
    <w:rsid w:val="1565494C"/>
    <w:rsid w:val="16073FBA"/>
    <w:rsid w:val="17180358"/>
    <w:rsid w:val="176F2D46"/>
    <w:rsid w:val="17821896"/>
    <w:rsid w:val="17A7713D"/>
    <w:rsid w:val="1859072D"/>
    <w:rsid w:val="18874307"/>
    <w:rsid w:val="18D90147"/>
    <w:rsid w:val="1AB710D2"/>
    <w:rsid w:val="1D101CEE"/>
    <w:rsid w:val="1E2F4F0D"/>
    <w:rsid w:val="1ECD4458"/>
    <w:rsid w:val="1F613BE3"/>
    <w:rsid w:val="1F77230E"/>
    <w:rsid w:val="1FE06218"/>
    <w:rsid w:val="20AC316D"/>
    <w:rsid w:val="20B40448"/>
    <w:rsid w:val="20B82C74"/>
    <w:rsid w:val="21846B5C"/>
    <w:rsid w:val="2228765D"/>
    <w:rsid w:val="22DC626E"/>
    <w:rsid w:val="238446E1"/>
    <w:rsid w:val="23877284"/>
    <w:rsid w:val="2390663A"/>
    <w:rsid w:val="23AB0FAE"/>
    <w:rsid w:val="23CF2046"/>
    <w:rsid w:val="243372F2"/>
    <w:rsid w:val="24E44DF4"/>
    <w:rsid w:val="25556F55"/>
    <w:rsid w:val="26130837"/>
    <w:rsid w:val="288E6B2D"/>
    <w:rsid w:val="2A5D4E1D"/>
    <w:rsid w:val="2B3B42D2"/>
    <w:rsid w:val="2CAD1F31"/>
    <w:rsid w:val="2D0507D8"/>
    <w:rsid w:val="2DF245BA"/>
    <w:rsid w:val="2E0D76BE"/>
    <w:rsid w:val="2E647C08"/>
    <w:rsid w:val="2F497848"/>
    <w:rsid w:val="2F861879"/>
    <w:rsid w:val="319407EE"/>
    <w:rsid w:val="31B97650"/>
    <w:rsid w:val="31EE44CF"/>
    <w:rsid w:val="33150FF7"/>
    <w:rsid w:val="3316457B"/>
    <w:rsid w:val="33603E13"/>
    <w:rsid w:val="34D537B0"/>
    <w:rsid w:val="355001DC"/>
    <w:rsid w:val="36216D6C"/>
    <w:rsid w:val="3626063B"/>
    <w:rsid w:val="38CB49B8"/>
    <w:rsid w:val="397369CC"/>
    <w:rsid w:val="398F25A3"/>
    <w:rsid w:val="39A922ED"/>
    <w:rsid w:val="3A197DAD"/>
    <w:rsid w:val="3A850EB0"/>
    <w:rsid w:val="3BAA4094"/>
    <w:rsid w:val="3C197806"/>
    <w:rsid w:val="3D167CB0"/>
    <w:rsid w:val="3DA15766"/>
    <w:rsid w:val="3DB81648"/>
    <w:rsid w:val="3DC65784"/>
    <w:rsid w:val="3E460F06"/>
    <w:rsid w:val="3EF95389"/>
    <w:rsid w:val="3F772F6F"/>
    <w:rsid w:val="437E4B97"/>
    <w:rsid w:val="44366B6E"/>
    <w:rsid w:val="44425A95"/>
    <w:rsid w:val="46A1743F"/>
    <w:rsid w:val="47645910"/>
    <w:rsid w:val="48430772"/>
    <w:rsid w:val="486A4289"/>
    <w:rsid w:val="48AD2CE6"/>
    <w:rsid w:val="4A1C3E5B"/>
    <w:rsid w:val="4A8F513D"/>
    <w:rsid w:val="4AA53CEC"/>
    <w:rsid w:val="4BB763A5"/>
    <w:rsid w:val="4C777890"/>
    <w:rsid w:val="4D3221C8"/>
    <w:rsid w:val="4D451500"/>
    <w:rsid w:val="4EA17446"/>
    <w:rsid w:val="4F2C166C"/>
    <w:rsid w:val="50A63F00"/>
    <w:rsid w:val="516D7CDF"/>
    <w:rsid w:val="517C7476"/>
    <w:rsid w:val="527D0CBA"/>
    <w:rsid w:val="5362379E"/>
    <w:rsid w:val="53D55154"/>
    <w:rsid w:val="54C631D7"/>
    <w:rsid w:val="54D36A2E"/>
    <w:rsid w:val="56E86B31"/>
    <w:rsid w:val="57FF51B4"/>
    <w:rsid w:val="58FF1429"/>
    <w:rsid w:val="59260519"/>
    <w:rsid w:val="59577455"/>
    <w:rsid w:val="5A894224"/>
    <w:rsid w:val="5ABE7A31"/>
    <w:rsid w:val="5B0B176C"/>
    <w:rsid w:val="5B6F6F49"/>
    <w:rsid w:val="5C3914E2"/>
    <w:rsid w:val="5C900A06"/>
    <w:rsid w:val="5C9B1321"/>
    <w:rsid w:val="5D227A15"/>
    <w:rsid w:val="5D6A2B0A"/>
    <w:rsid w:val="5DBA7559"/>
    <w:rsid w:val="5E101F96"/>
    <w:rsid w:val="5E1821DC"/>
    <w:rsid w:val="5E545D8B"/>
    <w:rsid w:val="5EBF072A"/>
    <w:rsid w:val="5EF10E26"/>
    <w:rsid w:val="5F363FD4"/>
    <w:rsid w:val="602E6E13"/>
    <w:rsid w:val="60BF218E"/>
    <w:rsid w:val="60FC3B8C"/>
    <w:rsid w:val="622A19FB"/>
    <w:rsid w:val="622B0A47"/>
    <w:rsid w:val="625C07C0"/>
    <w:rsid w:val="62E344CA"/>
    <w:rsid w:val="636D7800"/>
    <w:rsid w:val="6444790E"/>
    <w:rsid w:val="64E261FB"/>
    <w:rsid w:val="652A7B5F"/>
    <w:rsid w:val="65775340"/>
    <w:rsid w:val="65BE5DA8"/>
    <w:rsid w:val="65DF7EB8"/>
    <w:rsid w:val="664C3AB0"/>
    <w:rsid w:val="669164C4"/>
    <w:rsid w:val="68190997"/>
    <w:rsid w:val="681F321F"/>
    <w:rsid w:val="6875251A"/>
    <w:rsid w:val="687B1AC4"/>
    <w:rsid w:val="68E26EC4"/>
    <w:rsid w:val="6A525386"/>
    <w:rsid w:val="6A6B58F2"/>
    <w:rsid w:val="6C33177B"/>
    <w:rsid w:val="6CC20A7F"/>
    <w:rsid w:val="6ECC6366"/>
    <w:rsid w:val="6F597EFB"/>
    <w:rsid w:val="6FE1130D"/>
    <w:rsid w:val="6FE55EDD"/>
    <w:rsid w:val="70216A7A"/>
    <w:rsid w:val="71673063"/>
    <w:rsid w:val="71E20E40"/>
    <w:rsid w:val="71E40188"/>
    <w:rsid w:val="7254775F"/>
    <w:rsid w:val="72A25D3A"/>
    <w:rsid w:val="72A83676"/>
    <w:rsid w:val="73B53D1B"/>
    <w:rsid w:val="73D8472C"/>
    <w:rsid w:val="742C440F"/>
    <w:rsid w:val="744D3387"/>
    <w:rsid w:val="747B44FF"/>
    <w:rsid w:val="752F743D"/>
    <w:rsid w:val="757506A3"/>
    <w:rsid w:val="76163826"/>
    <w:rsid w:val="771B3BAD"/>
    <w:rsid w:val="773B0532"/>
    <w:rsid w:val="78E50160"/>
    <w:rsid w:val="79001115"/>
    <w:rsid w:val="79232220"/>
    <w:rsid w:val="797636EF"/>
    <w:rsid w:val="79C460B4"/>
    <w:rsid w:val="7A38712B"/>
    <w:rsid w:val="7A5B72B0"/>
    <w:rsid w:val="7D7E6B6B"/>
    <w:rsid w:val="7E0D4DA4"/>
    <w:rsid w:val="7E2B530E"/>
    <w:rsid w:val="7F3442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宋体" w:hAnsi="Times New Roman" w:eastAsia="宋体" w:cs="Times New Roman"/>
      <w:bCs/>
      <w:kern w:val="2"/>
      <w:sz w:val="28"/>
      <w:szCs w:val="24"/>
      <w:lang w:val="en-US" w:eastAsia="zh-CN" w:bidi="ar-SA"/>
    </w:rPr>
  </w:style>
  <w:style w:type="character" w:default="1" w:styleId="8">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qFormat/>
    <w:uiPriority w:val="0"/>
    <w:rPr>
      <w:rFonts w:hAnsi="宋体"/>
      <w:sz w:val="32"/>
      <w:szCs w:val="20"/>
    </w:rPr>
  </w:style>
  <w:style w:type="paragraph" w:styleId="3">
    <w:name w:val="toc 2"/>
    <w:basedOn w:val="1"/>
    <w:next w:val="1"/>
    <w:unhideWhenUsed/>
    <w:qFormat/>
    <w:uiPriority w:val="39"/>
    <w:pPr>
      <w:tabs>
        <w:tab w:val="right" w:leader="dot" w:pos="8857"/>
      </w:tabs>
      <w:spacing w:line="360" w:lineRule="auto"/>
      <w:ind w:left="560" w:leftChars="200"/>
    </w:pPr>
  </w:style>
  <w:style w:type="paragraph" w:styleId="4">
    <w:name w:val="Normal (Web)"/>
    <w:basedOn w:val="1"/>
    <w:qFormat/>
    <w:uiPriority w:val="0"/>
    <w:pPr>
      <w:widowControl/>
      <w:spacing w:before="100" w:beforeAutospacing="1" w:after="100" w:afterAutospacing="1"/>
      <w:jc w:val="left"/>
    </w:pPr>
    <w:rPr>
      <w:rFonts w:ascii="Arial Unicode MS" w:hAnsi="Arial Unicode MS" w:eastAsia="Arial Unicode MS" w:cs="Arial Unicode MS"/>
      <w:bCs w:val="0"/>
      <w:kern w:val="0"/>
      <w:sz w:val="24"/>
    </w:rPr>
  </w:style>
  <w:style w:type="paragraph" w:styleId="5">
    <w:name w:val="Body Text First Indent"/>
    <w:basedOn w:val="2"/>
    <w:next w:val="1"/>
    <w:qFormat/>
    <w:uiPriority w:val="0"/>
    <w:pPr>
      <w:ind w:firstLine="420" w:firstLineChars="100"/>
    </w:pPr>
    <w:rPr>
      <w:szCs w:val="21"/>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rPr>
      <w:rFonts w:ascii="Times New Roman"/>
      <w:bCs w:val="0"/>
      <w:sz w:val="21"/>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3556</Words>
  <Characters>3722</Characters>
  <Lines>0</Lines>
  <Paragraphs>0</Paragraphs>
  <TotalTime>1</TotalTime>
  <ScaleCrop>false</ScaleCrop>
  <LinksUpToDate>false</LinksUpToDate>
  <CharactersWithSpaces>4043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2022-05-09T01:02:00Z</dcterms:created>
  <dc:creator>JAXM</dc:creator>
  <cp:lastModifiedBy>尹乐舒</cp:lastModifiedBy>
  <dcterms:modified xsi:type="dcterms:W3CDTF">2026-07-21T09:34:01Z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8D5B03AD24E74CD6A1EDEF252B2EC4C2_13</vt:lpwstr>
  </property>
  <property fmtid="{D5CDD505-2E9C-101B-9397-08002B2CF9AE}" pid="4" name="KSOTemplateDocerSaveRecord">
    <vt:lpwstr>eyJoZGlkIjoiMjMxYmE0YThlMTNhMjQ1MWI0ZDllODU2MWE4MGVhNjMiLCJ1c2VySWQiOiI0MTcyMzcwOTgifQ==</vt:lpwstr>
  </property>
</Properties>
</file>