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B1613">
      <w:pPr>
        <w:tabs>
          <w:tab w:val="left" w:pos="955"/>
          <w:tab w:val="left" w:pos="1146"/>
        </w:tabs>
        <w:snapToGrid w:val="0"/>
        <w:spacing w:line="360" w:lineRule="auto"/>
        <w:ind w:firstLine="480" w:firstLineChars="200"/>
        <w:rPr>
          <w:rFonts w:ascii="宋体"/>
          <w:color w:val="000000"/>
        </w:rPr>
      </w:pPr>
    </w:p>
    <w:p w14:paraId="4F789933">
      <w:pPr>
        <w:spacing w:line="360" w:lineRule="auto"/>
        <w:jc w:val="center"/>
        <w:rPr>
          <w:rFonts w:ascii="宋体"/>
          <w:sz w:val="44"/>
          <w:szCs w:val="44"/>
        </w:rPr>
      </w:pPr>
    </w:p>
    <w:p w14:paraId="43A45721">
      <w:pPr>
        <w:spacing w:line="360" w:lineRule="auto"/>
        <w:jc w:val="center"/>
        <w:rPr>
          <w:rFonts w:ascii="宋体"/>
          <w:sz w:val="44"/>
          <w:szCs w:val="44"/>
        </w:rPr>
      </w:pPr>
    </w:p>
    <w:p w14:paraId="7EDB1847">
      <w:pPr>
        <w:spacing w:line="360" w:lineRule="auto"/>
        <w:jc w:val="center"/>
        <w:rPr>
          <w:rFonts w:ascii="宋体"/>
          <w:sz w:val="44"/>
          <w:szCs w:val="44"/>
        </w:rPr>
      </w:pPr>
    </w:p>
    <w:p w14:paraId="5C97687E">
      <w:pPr>
        <w:spacing w:line="360" w:lineRule="auto"/>
        <w:jc w:val="center"/>
        <w:rPr>
          <w:rFonts w:ascii="宋体"/>
          <w:sz w:val="44"/>
          <w:szCs w:val="44"/>
        </w:rPr>
      </w:pPr>
      <w:r>
        <w:rPr>
          <w:rFonts w:hint="eastAsia" w:ascii="宋体" w:hAnsi="宋体"/>
          <w:sz w:val="44"/>
          <w:szCs w:val="44"/>
        </w:rPr>
        <w:t>山东省政府采购合同</w:t>
      </w:r>
    </w:p>
    <w:p w14:paraId="1DB8ED58">
      <w:pPr>
        <w:snapToGrid w:val="0"/>
        <w:spacing w:line="360" w:lineRule="auto"/>
        <w:jc w:val="center"/>
        <w:rPr>
          <w:rFonts w:ascii="宋体"/>
          <w:sz w:val="28"/>
          <w:szCs w:val="28"/>
        </w:rPr>
      </w:pPr>
      <w:r>
        <w:rPr>
          <w:rFonts w:hint="eastAsia" w:ascii="宋体" w:hAnsi="宋体"/>
          <w:sz w:val="28"/>
          <w:szCs w:val="28"/>
        </w:rPr>
        <w:t>（服务类）</w:t>
      </w:r>
    </w:p>
    <w:p w14:paraId="0DBA192B">
      <w:pPr>
        <w:snapToGrid w:val="0"/>
        <w:spacing w:line="360" w:lineRule="auto"/>
        <w:jc w:val="center"/>
        <w:rPr>
          <w:rFonts w:ascii="宋体"/>
          <w:sz w:val="28"/>
          <w:szCs w:val="28"/>
        </w:rPr>
      </w:pPr>
    </w:p>
    <w:p w14:paraId="674AC398">
      <w:pPr>
        <w:snapToGrid w:val="0"/>
        <w:spacing w:line="360" w:lineRule="auto"/>
        <w:jc w:val="center"/>
        <w:rPr>
          <w:rFonts w:ascii="宋体"/>
          <w:sz w:val="28"/>
          <w:szCs w:val="28"/>
        </w:rPr>
      </w:pPr>
    </w:p>
    <w:p w14:paraId="35F0584A">
      <w:pPr>
        <w:spacing w:line="360" w:lineRule="auto"/>
        <w:ind w:left="1918" w:leftChars="266" w:hanging="1280" w:hangingChars="400"/>
        <w:rPr>
          <w:rFonts w:hint="eastAsia" w:ascii="宋体" w:hAnsi="宋体" w:eastAsia="宋体"/>
          <w:sz w:val="32"/>
          <w:lang w:eastAsia="zh-CN"/>
        </w:rPr>
      </w:pPr>
      <w:r>
        <w:rPr>
          <w:rFonts w:hint="eastAsia" w:ascii="宋体" w:hAnsi="宋体"/>
          <w:sz w:val="32"/>
        </w:rPr>
        <w:t>项目名称</w:t>
      </w:r>
      <w:r>
        <w:rPr>
          <w:rFonts w:ascii="宋体" w:hAnsi="宋体"/>
          <w:sz w:val="32"/>
        </w:rPr>
        <w:t>:</w:t>
      </w:r>
      <w:r>
        <w:rPr>
          <w:rFonts w:hint="eastAsia" w:ascii="宋体" w:hAnsi="宋体"/>
          <w:sz w:val="32"/>
          <w:u w:val="single"/>
          <w:lang w:val="en-US" w:eastAsia="zh-CN"/>
        </w:rPr>
        <w:t xml:space="preserve">         </w:t>
      </w:r>
      <w:r>
        <w:rPr>
          <w:rFonts w:hint="eastAsia" w:ascii="宋体" w:hAnsi="宋体"/>
          <w:sz w:val="32"/>
          <w:u w:val="single"/>
          <w:lang w:eastAsia="zh-CN"/>
        </w:rPr>
        <w:t>单一来源采购</w:t>
      </w:r>
    </w:p>
    <w:p w14:paraId="092D2960">
      <w:pPr>
        <w:spacing w:line="360" w:lineRule="auto"/>
        <w:ind w:firstLine="640" w:firstLineChars="200"/>
        <w:rPr>
          <w:rFonts w:ascii="宋体" w:hAnsi="宋体"/>
          <w:sz w:val="32"/>
          <w:u w:val="single"/>
        </w:rPr>
      </w:pPr>
      <w:r>
        <w:rPr>
          <w:rFonts w:hint="eastAsia" w:ascii="宋体" w:hAnsi="宋体"/>
          <w:sz w:val="32"/>
        </w:rPr>
        <w:t>合同编号</w:t>
      </w:r>
      <w:r>
        <w:rPr>
          <w:rFonts w:ascii="宋体" w:hAnsi="宋体"/>
          <w:sz w:val="32"/>
        </w:rPr>
        <w:t>:</w:t>
      </w:r>
      <w:bookmarkStart w:id="0" w:name="contractCode"/>
      <w:r>
        <w:rPr>
          <w:rFonts w:hint="eastAsia" w:ascii="宋体" w:hAnsi="宋体"/>
          <w:sz w:val="32"/>
          <w:u w:val="single"/>
          <w:lang w:val="en-US" w:eastAsia="zh-CN"/>
        </w:rPr>
        <w:t xml:space="preserve">               A</w:t>
      </w:r>
      <w:r>
        <w:rPr>
          <w:rFonts w:ascii="宋体" w:hAnsi="宋体"/>
          <w:sz w:val="32"/>
          <w:u w:val="single"/>
        </w:rPr>
        <w:t>_001</w:t>
      </w:r>
      <w:bookmarkEnd w:id="0"/>
    </w:p>
    <w:p w14:paraId="0F5AD5C8">
      <w:pPr>
        <w:spacing w:line="360" w:lineRule="auto"/>
        <w:ind w:firstLine="640" w:firstLineChars="200"/>
        <w:rPr>
          <w:rFonts w:hint="default" w:ascii="宋体" w:hAnsi="宋体"/>
          <w:b/>
          <w:sz w:val="32"/>
          <w:u w:val="single"/>
          <w:lang w:val="en-US"/>
        </w:rPr>
      </w:pPr>
      <w:r>
        <w:rPr>
          <w:rFonts w:hint="eastAsia" w:ascii="宋体" w:hAnsi="宋体"/>
          <w:sz w:val="32"/>
        </w:rPr>
        <w:t>计划编号:</w:t>
      </w:r>
      <w:r>
        <w:rPr>
          <w:rFonts w:hint="eastAsia" w:ascii="宋体" w:hAnsi="宋体"/>
          <w:bCs/>
          <w:sz w:val="32"/>
          <w:u w:val="single"/>
          <w:lang w:val="en-US" w:eastAsia="zh-CN"/>
        </w:rPr>
        <w:t xml:space="preserve">                    </w:t>
      </w:r>
    </w:p>
    <w:p w14:paraId="6372638D">
      <w:pPr>
        <w:spacing w:line="360" w:lineRule="auto"/>
        <w:jc w:val="center"/>
        <w:rPr>
          <w:rFonts w:ascii="宋体"/>
          <w:b/>
        </w:rPr>
      </w:pPr>
    </w:p>
    <w:p w14:paraId="2CFF8A7E">
      <w:pPr>
        <w:spacing w:line="360" w:lineRule="auto"/>
        <w:jc w:val="center"/>
        <w:rPr>
          <w:rFonts w:ascii="宋体"/>
          <w:b/>
        </w:rPr>
      </w:pPr>
    </w:p>
    <w:p w14:paraId="12423530">
      <w:pPr>
        <w:spacing w:line="360" w:lineRule="auto"/>
        <w:jc w:val="center"/>
        <w:rPr>
          <w:rFonts w:ascii="宋体"/>
          <w:b/>
        </w:rPr>
      </w:pPr>
    </w:p>
    <w:p w14:paraId="54A55AAD">
      <w:pPr>
        <w:spacing w:line="360" w:lineRule="auto"/>
        <w:jc w:val="center"/>
        <w:rPr>
          <w:rFonts w:ascii="宋体"/>
          <w:b/>
        </w:rPr>
      </w:pPr>
    </w:p>
    <w:p w14:paraId="08CD508C">
      <w:pPr>
        <w:spacing w:line="360" w:lineRule="auto"/>
        <w:jc w:val="center"/>
        <w:rPr>
          <w:rFonts w:ascii="宋体"/>
          <w:b/>
        </w:rPr>
      </w:pPr>
    </w:p>
    <w:p w14:paraId="7415B508">
      <w:pPr>
        <w:spacing w:line="360" w:lineRule="auto"/>
        <w:jc w:val="center"/>
        <w:rPr>
          <w:rFonts w:ascii="宋体"/>
          <w:b/>
        </w:rPr>
      </w:pPr>
    </w:p>
    <w:p w14:paraId="0E7BA3AF">
      <w:pPr>
        <w:spacing w:line="360" w:lineRule="auto"/>
        <w:jc w:val="center"/>
        <w:rPr>
          <w:rFonts w:ascii="宋体"/>
          <w:b/>
        </w:rPr>
      </w:pPr>
    </w:p>
    <w:p w14:paraId="4B00B36B">
      <w:pPr>
        <w:spacing w:line="360" w:lineRule="auto"/>
        <w:ind w:firstLine="1968" w:firstLineChars="700"/>
        <w:rPr>
          <w:rFonts w:hint="default" w:ascii="宋体" w:eastAsia="宋体"/>
          <w:b/>
          <w:sz w:val="28"/>
          <w:lang w:val="en-US" w:eastAsia="zh-CN"/>
        </w:rPr>
      </w:pPr>
      <w:r>
        <w:rPr>
          <w:rFonts w:hint="eastAsia" w:ascii="宋体" w:hAnsi="宋体"/>
          <w:b/>
          <w:sz w:val="28"/>
        </w:rPr>
        <w:t>采</w:t>
      </w:r>
      <w:r>
        <w:rPr>
          <w:rFonts w:ascii="宋体" w:hAnsi="宋体"/>
          <w:b/>
          <w:sz w:val="28"/>
        </w:rPr>
        <w:t xml:space="preserve"> </w:t>
      </w:r>
      <w:r>
        <w:rPr>
          <w:rFonts w:hint="eastAsia" w:ascii="宋体" w:hAnsi="宋体"/>
          <w:b/>
          <w:sz w:val="28"/>
        </w:rPr>
        <w:t>购</w:t>
      </w:r>
      <w:r>
        <w:rPr>
          <w:rFonts w:ascii="宋体" w:hAnsi="宋体"/>
          <w:b/>
          <w:sz w:val="28"/>
        </w:rPr>
        <w:t xml:space="preserve"> </w:t>
      </w:r>
      <w:r>
        <w:rPr>
          <w:rFonts w:hint="eastAsia" w:ascii="宋体" w:hAnsi="宋体"/>
          <w:b/>
          <w:sz w:val="28"/>
        </w:rPr>
        <w:t>人</w:t>
      </w:r>
      <w:r>
        <w:rPr>
          <w:rFonts w:ascii="宋体" w:hAnsi="宋体"/>
          <w:b/>
          <w:sz w:val="28"/>
        </w:rPr>
        <w:t>:</w:t>
      </w:r>
      <w:r>
        <w:rPr>
          <w:rFonts w:hint="eastAsia" w:ascii="宋体" w:hAnsi="宋体"/>
          <w:b/>
          <w:sz w:val="28"/>
          <w:u w:val="single"/>
          <w:lang w:val="en-US" w:eastAsia="zh-CN"/>
        </w:rPr>
        <w:t xml:space="preserve">                        </w:t>
      </w:r>
    </w:p>
    <w:p w14:paraId="1A9CD1EB">
      <w:pPr>
        <w:spacing w:line="360" w:lineRule="auto"/>
        <w:ind w:firstLine="1968" w:firstLineChars="700"/>
        <w:rPr>
          <w:rFonts w:hint="default" w:ascii="宋体" w:hAnsi="宋体"/>
          <w:b/>
          <w:sz w:val="28"/>
          <w:u w:val="single"/>
          <w:lang w:val="en-US"/>
        </w:rPr>
      </w:pPr>
      <w:r>
        <w:rPr>
          <w:rFonts w:hint="eastAsia" w:ascii="宋体" w:hAnsi="宋体"/>
          <w:b/>
          <w:sz w:val="28"/>
        </w:rPr>
        <w:t>供</w:t>
      </w:r>
      <w:r>
        <w:rPr>
          <w:rFonts w:ascii="宋体" w:hAnsi="宋体"/>
          <w:b/>
          <w:sz w:val="28"/>
        </w:rPr>
        <w:t xml:space="preserve"> </w:t>
      </w:r>
      <w:r>
        <w:rPr>
          <w:rFonts w:hint="eastAsia" w:ascii="宋体" w:hAnsi="宋体"/>
          <w:b/>
          <w:sz w:val="28"/>
        </w:rPr>
        <w:t>应</w:t>
      </w:r>
      <w:r>
        <w:rPr>
          <w:rFonts w:ascii="宋体" w:hAnsi="宋体"/>
          <w:b/>
          <w:sz w:val="28"/>
        </w:rPr>
        <w:t xml:space="preserve"> </w:t>
      </w:r>
      <w:r>
        <w:rPr>
          <w:rFonts w:hint="eastAsia" w:ascii="宋体" w:hAnsi="宋体"/>
          <w:b/>
          <w:sz w:val="28"/>
        </w:rPr>
        <w:t>商：</w:t>
      </w:r>
      <w:r>
        <w:rPr>
          <w:rFonts w:hint="eastAsia" w:ascii="宋体" w:hAnsi="宋体"/>
          <w:b/>
          <w:sz w:val="28"/>
          <w:u w:val="single"/>
          <w:lang w:val="en-US" w:eastAsia="zh-CN"/>
        </w:rPr>
        <w:t xml:space="preserve">                             </w:t>
      </w:r>
    </w:p>
    <w:p w14:paraId="73BADF0F">
      <w:pPr>
        <w:spacing w:line="360" w:lineRule="auto"/>
        <w:ind w:firstLine="1968" w:firstLineChars="700"/>
        <w:rPr>
          <w:rFonts w:ascii="宋体" w:hAnsi="宋体"/>
          <w:b/>
          <w:sz w:val="28"/>
          <w:u w:val="single"/>
        </w:rPr>
      </w:pPr>
      <w:r>
        <w:rPr>
          <w:rFonts w:hint="eastAsia" w:ascii="宋体" w:hAnsi="宋体"/>
          <w:b/>
          <w:sz w:val="28"/>
        </w:rPr>
        <w:t>采购代理机构</w:t>
      </w:r>
      <w:r>
        <w:rPr>
          <w:rFonts w:ascii="宋体" w:hAnsi="宋体"/>
          <w:b/>
          <w:sz w:val="28"/>
        </w:rPr>
        <w:t>:</w:t>
      </w:r>
      <w:bookmarkStart w:id="1" w:name="agentName"/>
      <w:r>
        <w:rPr>
          <w:rFonts w:ascii="宋体" w:hAnsi="宋体"/>
          <w:b/>
          <w:sz w:val="28"/>
          <w:u w:val="single"/>
        </w:rPr>
        <w:t>山东华仁永旺招标有限公司</w:t>
      </w:r>
      <w:bookmarkEnd w:id="1"/>
    </w:p>
    <w:p w14:paraId="2A800867">
      <w:pPr>
        <w:snapToGrid w:val="0"/>
        <w:spacing w:line="360" w:lineRule="auto"/>
        <w:jc w:val="center"/>
        <w:rPr>
          <w:rFonts w:ascii="宋体"/>
          <w:sz w:val="30"/>
          <w:szCs w:val="30"/>
        </w:rPr>
      </w:pPr>
    </w:p>
    <w:p w14:paraId="7352E39B">
      <w:pPr>
        <w:snapToGrid w:val="0"/>
        <w:spacing w:line="360" w:lineRule="auto"/>
        <w:jc w:val="center"/>
        <w:rPr>
          <w:rFonts w:ascii="宋体"/>
          <w:sz w:val="30"/>
          <w:szCs w:val="30"/>
        </w:rPr>
      </w:pPr>
      <w:r>
        <w:rPr>
          <w:rFonts w:hint="eastAsia" w:ascii="宋体" w:hAnsi="宋体"/>
          <w:sz w:val="30"/>
          <w:szCs w:val="30"/>
        </w:rPr>
        <w:t>签订时间：</w:t>
      </w:r>
      <w:bookmarkStart w:id="2" w:name="chineseContractDate"/>
      <w:r>
        <w:rPr>
          <w:rFonts w:hint="eastAsia" w:ascii="宋体" w:hAnsi="宋体"/>
          <w:sz w:val="30"/>
          <w:szCs w:val="30"/>
        </w:rPr>
        <w:t>二〇二</w:t>
      </w:r>
      <w:r>
        <w:rPr>
          <w:rFonts w:hint="eastAsia" w:ascii="宋体" w:hAnsi="宋体"/>
          <w:sz w:val="30"/>
          <w:szCs w:val="30"/>
          <w:lang w:val="en-US" w:eastAsia="zh-CN"/>
        </w:rPr>
        <w:t xml:space="preserve">  </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bookmarkEnd w:id="2"/>
      <w:r>
        <w:rPr>
          <w:rFonts w:hint="eastAsia" w:ascii="宋体" w:hAnsi="宋体"/>
          <w:sz w:val="30"/>
          <w:szCs w:val="30"/>
        </w:rPr>
        <w:t xml:space="preserve"> </w:t>
      </w:r>
    </w:p>
    <w:p w14:paraId="2C8AD43B">
      <w:pPr>
        <w:pStyle w:val="6"/>
        <w:spacing w:line="360" w:lineRule="auto"/>
        <w:ind w:left="1997" w:firstLine="1915" w:firstLineChars="596"/>
        <w:rPr>
          <w:rFonts w:ascii="宋体"/>
          <w:b/>
          <w:bCs/>
          <w:sz w:val="32"/>
          <w:szCs w:val="32"/>
        </w:rPr>
      </w:pPr>
    </w:p>
    <w:p w14:paraId="6DCB7F14">
      <w:pPr>
        <w:rPr>
          <w:rFonts w:ascii="宋体"/>
        </w:rPr>
      </w:pPr>
    </w:p>
    <w:p w14:paraId="38FFDC22">
      <w:pPr>
        <w:spacing w:line="360" w:lineRule="auto"/>
        <w:ind w:firstLine="480" w:firstLineChars="200"/>
        <w:rPr>
          <w:rFonts w:hint="default" w:ascii="宋体" w:hAnsi="宋体" w:eastAsia="宋体" w:cs="宋体"/>
          <w:u w:val="single"/>
          <w:lang w:val="en-US" w:eastAsia="zh-CN"/>
        </w:rPr>
      </w:pPr>
      <w:r>
        <w:rPr>
          <w:rFonts w:hint="eastAsia" w:ascii="宋体" w:hAnsi="宋体" w:cs="宋体"/>
          <w:lang w:eastAsia="zh-CN"/>
        </w:rPr>
        <w:t>甲方</w:t>
      </w:r>
      <w:r>
        <w:rPr>
          <w:rFonts w:hint="eastAsia" w:ascii="宋体" w:hAnsi="宋体" w:cs="宋体"/>
        </w:rPr>
        <w:t>（全称）：</w:t>
      </w:r>
      <w:r>
        <w:rPr>
          <w:rFonts w:hint="eastAsia" w:ascii="宋体" w:hAnsi="宋体" w:cs="宋体"/>
          <w:u w:val="single"/>
          <w:lang w:val="en-US" w:eastAsia="zh-CN"/>
        </w:rPr>
        <w:t xml:space="preserve">                       </w:t>
      </w:r>
    </w:p>
    <w:p w14:paraId="01CF7935">
      <w:pPr>
        <w:spacing w:line="360" w:lineRule="auto"/>
        <w:ind w:firstLine="480" w:firstLineChars="200"/>
        <w:rPr>
          <w:rFonts w:hint="default" w:ascii="宋体" w:cs="宋体"/>
          <w:lang w:val="en-US"/>
        </w:rPr>
      </w:pPr>
      <w:r>
        <w:rPr>
          <w:rFonts w:hint="eastAsia" w:ascii="宋体" w:hAnsi="宋体" w:cs="宋体"/>
          <w:lang w:eastAsia="zh-CN"/>
        </w:rPr>
        <w:t>乙方</w:t>
      </w:r>
      <w:r>
        <w:rPr>
          <w:rFonts w:hint="eastAsia" w:ascii="宋体" w:hAnsi="宋体" w:cs="宋体"/>
        </w:rPr>
        <w:t>（全称）：</w:t>
      </w:r>
      <w:r>
        <w:rPr>
          <w:rFonts w:hint="eastAsia" w:ascii="宋体" w:hAnsi="宋体" w:cs="宋体"/>
          <w:u w:val="single"/>
          <w:lang w:val="en-US" w:eastAsia="zh-CN"/>
        </w:rPr>
        <w:t xml:space="preserve">                    </w:t>
      </w:r>
    </w:p>
    <w:p w14:paraId="73124C37">
      <w:pPr>
        <w:spacing w:line="360" w:lineRule="auto"/>
        <w:ind w:firstLine="480" w:firstLineChars="200"/>
        <w:rPr>
          <w:rFonts w:ascii="宋体" w:cs="仿宋_GB2312"/>
        </w:rPr>
      </w:pPr>
      <w:r>
        <w:rPr>
          <w:rFonts w:hint="eastAsia" w:ascii="宋体" w:hAnsi="宋体" w:cs="宋体"/>
        </w:rPr>
        <w:t>根据《中华人民共和国民法典》及其他有关法律法规，双方经过</w:t>
      </w:r>
      <w:r>
        <w:rPr>
          <w:rFonts w:hint="eastAsia" w:ascii="宋体" w:hAnsi="宋体" w:cs="仿宋_GB2312"/>
        </w:rPr>
        <w:t>友好协商</w:t>
      </w:r>
      <w:r>
        <w:rPr>
          <w:rFonts w:hint="eastAsia" w:ascii="宋体" w:hAnsi="宋体" w:cs="宋体"/>
        </w:rPr>
        <w:t>，本着诚实守信、互惠互利的原则，</w:t>
      </w:r>
      <w:r>
        <w:rPr>
          <w:rFonts w:hint="eastAsia" w:ascii="宋体" w:hAnsi="宋体" w:cs="宋体"/>
          <w:u w:val="single"/>
        </w:rPr>
        <w:t>就</w:t>
      </w:r>
      <w:r>
        <w:rPr>
          <w:rFonts w:hint="eastAsia" w:ascii="宋体" w:hAnsi="宋体" w:cs="宋体"/>
          <w:u w:val="single"/>
          <w:lang w:val="en-US" w:eastAsia="zh-CN"/>
        </w:rPr>
        <w:t xml:space="preserve">                     </w:t>
      </w:r>
      <w:r>
        <w:rPr>
          <w:rFonts w:hint="eastAsia" w:ascii="宋体" w:hAnsi="宋体" w:cs="宋体"/>
          <w:u w:val="single"/>
          <w:lang w:eastAsia="zh-CN"/>
        </w:rPr>
        <w:t>单一来源采购</w:t>
      </w:r>
      <w:r>
        <w:rPr>
          <w:rFonts w:hint="eastAsia" w:ascii="宋体" w:hAnsi="宋体" w:cs="宋体"/>
        </w:rPr>
        <w:t>服务事宜签订本合同条款，</w:t>
      </w:r>
      <w:r>
        <w:rPr>
          <w:rFonts w:hint="eastAsia" w:ascii="宋体" w:hAnsi="宋体" w:cs="仿宋_GB2312"/>
        </w:rPr>
        <w:t>共同达成如下协议：</w:t>
      </w:r>
    </w:p>
    <w:p w14:paraId="0C193625">
      <w:pPr>
        <w:spacing w:line="360" w:lineRule="auto"/>
        <w:ind w:firstLine="480" w:firstLineChars="200"/>
        <w:rPr>
          <w:rFonts w:ascii="宋体" w:cs="仿宋_GB2312"/>
        </w:rPr>
      </w:pPr>
      <w:r>
        <w:rPr>
          <w:rFonts w:hint="eastAsia" w:ascii="宋体" w:hAnsi="宋体" w:cs="仿宋_GB2312"/>
        </w:rPr>
        <w:t>一、项目概况</w:t>
      </w:r>
    </w:p>
    <w:p w14:paraId="27D2CE74">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项目名称：</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lang w:eastAsia="zh-CN"/>
        </w:rPr>
        <w:t>单一来源采购</w:t>
      </w:r>
      <w:r>
        <w:rPr>
          <w:rFonts w:hint="eastAsia" w:ascii="宋体" w:hAnsi="宋体" w:cs="仿宋_GB2312"/>
          <w:kern w:val="0"/>
          <w:sz w:val="24"/>
          <w:u w:val="single"/>
        </w:rPr>
        <w:t>。</w:t>
      </w:r>
    </w:p>
    <w:p w14:paraId="02FD003A">
      <w:pPr>
        <w:widowControl/>
        <w:spacing w:line="420" w:lineRule="exact"/>
        <w:ind w:firstLine="480" w:firstLineChars="200"/>
        <w:jc w:val="left"/>
        <w:rPr>
          <w:rFonts w:hint="eastAsia" w:ascii="宋体" w:eastAsia="宋体" w:cs="仿宋_GB2312"/>
          <w:kern w:val="0"/>
          <w:sz w:val="24"/>
          <w:u w:val="single"/>
          <w:lang w:eastAsia="zh-CN"/>
        </w:rPr>
      </w:pPr>
      <w:r>
        <w:rPr>
          <w:rFonts w:ascii="宋体" w:hAnsi="宋体" w:cs="仿宋_GB2312"/>
          <w:kern w:val="0"/>
          <w:sz w:val="24"/>
        </w:rPr>
        <w:t>2.</w:t>
      </w:r>
      <w:r>
        <w:rPr>
          <w:rFonts w:hint="eastAsia" w:ascii="宋体" w:hAnsi="宋体" w:cs="仿宋_GB2312"/>
          <w:kern w:val="0"/>
          <w:sz w:val="24"/>
        </w:rPr>
        <w:t>服务地点：</w:t>
      </w:r>
      <w:r>
        <w:rPr>
          <w:rFonts w:hint="eastAsia" w:ascii="宋体" w:hAnsi="宋体" w:cs="仿宋_GB2312"/>
          <w:kern w:val="0"/>
          <w:sz w:val="24"/>
          <w:u w:val="single"/>
          <w:lang w:eastAsia="zh-CN"/>
        </w:rPr>
        <w:t>甲方指定地点</w:t>
      </w:r>
    </w:p>
    <w:p w14:paraId="2F50DBC8">
      <w:pPr>
        <w:widowControl/>
        <w:spacing w:line="420" w:lineRule="exact"/>
        <w:ind w:firstLine="480" w:firstLineChars="200"/>
        <w:jc w:val="left"/>
        <w:rPr>
          <w:rFonts w:hint="eastAsia" w:ascii="宋体" w:hAnsi="宋体" w:cs="仿宋_GB2312"/>
          <w:kern w:val="0"/>
          <w:sz w:val="24"/>
          <w:u w:val="single"/>
        </w:rPr>
      </w:pPr>
      <w:r>
        <w:rPr>
          <w:rFonts w:ascii="宋体" w:hAnsi="宋体" w:cs="仿宋_GB2312"/>
          <w:kern w:val="0"/>
          <w:sz w:val="24"/>
        </w:rPr>
        <w:t>3</w:t>
      </w:r>
      <w:r>
        <w:rPr>
          <w:rFonts w:ascii="宋体" w:cs="仿宋_GB2312"/>
          <w:kern w:val="0"/>
          <w:sz w:val="24"/>
        </w:rPr>
        <w:t>.</w:t>
      </w:r>
      <w:r>
        <w:rPr>
          <w:rFonts w:hint="eastAsia" w:ascii="宋体" w:hAnsi="宋体" w:cs="仿宋_GB2312"/>
          <w:kern w:val="0"/>
          <w:sz w:val="24"/>
        </w:rPr>
        <w:t>服务内容和范围：</w:t>
      </w:r>
      <w:r>
        <w:rPr>
          <w:rFonts w:hint="eastAsia" w:ascii="宋体" w:hAnsi="宋体" w:cs="仿宋_GB2312"/>
          <w:kern w:val="0"/>
          <w:sz w:val="24"/>
          <w:u w:val="single"/>
          <w:lang w:val="en-US" w:eastAsia="zh-CN"/>
        </w:rPr>
        <w:t xml:space="preserve">            </w:t>
      </w:r>
      <w:r>
        <w:rPr>
          <w:rFonts w:hint="eastAsia" w:ascii="宋体" w:hAnsi="宋体" w:cs="宋体"/>
          <w:sz w:val="24"/>
          <w:u w:val="single"/>
        </w:rPr>
        <w:t>（详见附件清单）</w:t>
      </w:r>
      <w:r>
        <w:rPr>
          <w:rFonts w:hint="eastAsia" w:ascii="宋体" w:hAnsi="宋体" w:cs="仿宋_GB2312"/>
          <w:kern w:val="0"/>
          <w:sz w:val="24"/>
        </w:rPr>
        <w:t>。</w:t>
      </w:r>
    </w:p>
    <w:p w14:paraId="69E534EA">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二、服务期</w:t>
      </w:r>
    </w:p>
    <w:p w14:paraId="04A42E8F">
      <w:pPr>
        <w:widowControl/>
        <w:spacing w:line="420" w:lineRule="exact"/>
        <w:ind w:firstLine="480" w:firstLineChars="200"/>
        <w:jc w:val="left"/>
        <w:rPr>
          <w:rFonts w:ascii="宋体" w:cs="仿宋_GB2312"/>
          <w:color w:val="FF0000"/>
          <w:kern w:val="0"/>
          <w:sz w:val="24"/>
        </w:rPr>
      </w:pP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w:t>
      </w:r>
    </w:p>
    <w:p w14:paraId="3991424B">
      <w:pPr>
        <w:pStyle w:val="14"/>
        <w:numPr>
          <w:ilvl w:val="0"/>
          <w:numId w:val="1"/>
        </w:numPr>
        <w:ind w:left="0" w:leftChars="0" w:firstLine="480" w:firstLineChars="200"/>
        <w:rPr>
          <w:rFonts w:hint="eastAsia" w:ascii="宋体" w:hAnsi="宋体" w:eastAsia="宋体" w:cs="仿宋_GB2312"/>
          <w:color w:val="000000" w:themeColor="text1"/>
          <w:kern w:val="0"/>
          <w:sz w:val="24"/>
          <w:szCs w:val="24"/>
          <w:lang w:val="en-US" w:eastAsia="zh-CN" w:bidi="ar-SA"/>
        </w:rPr>
      </w:pPr>
      <w:r>
        <w:rPr>
          <w:rFonts w:hint="eastAsia" w:ascii="宋体" w:hAnsi="宋体" w:eastAsia="宋体" w:cs="宋体"/>
          <w:kern w:val="0"/>
          <w:sz w:val="24"/>
        </w:rPr>
        <w:t>服务标准及履约验收标准</w:t>
      </w:r>
      <w:r>
        <w:rPr>
          <w:rFonts w:hint="eastAsia" w:ascii="宋体" w:hAnsi="宋体" w:eastAsia="宋体" w:cs="仿宋_GB2312"/>
          <w:color w:val="000000" w:themeColor="text1"/>
          <w:kern w:val="0"/>
          <w:sz w:val="24"/>
          <w:szCs w:val="24"/>
          <w:lang w:val="en-US" w:eastAsia="zh-CN" w:bidi="ar-SA"/>
        </w:rPr>
        <w:t>：</w:t>
      </w:r>
    </w:p>
    <w:p w14:paraId="775B5614">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四、签约合同价及价格形式</w:t>
      </w:r>
    </w:p>
    <w:p w14:paraId="335E0C24">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1.</w:t>
      </w:r>
      <w:r>
        <w:rPr>
          <w:rFonts w:hint="eastAsia" w:ascii="宋体" w:hAnsi="宋体" w:cs="仿宋_GB2312"/>
          <w:kern w:val="0"/>
          <w:sz w:val="24"/>
        </w:rPr>
        <w:t>签约合同价为：</w:t>
      </w:r>
      <w:r>
        <w:rPr>
          <w:rFonts w:hint="eastAsia" w:ascii="宋体" w:cs="仿宋_GB2312"/>
          <w:kern w:val="0"/>
          <w:sz w:val="24"/>
          <w:u w:val="single"/>
          <w:lang w:val="en-US" w:eastAsia="zh-CN"/>
        </w:rPr>
        <w:t xml:space="preserve">       元</w:t>
      </w:r>
      <w:r>
        <w:rPr>
          <w:rFonts w:hint="eastAsia" w:ascii="宋体" w:hAnsi="宋体" w:cs="仿宋_GB2312"/>
          <w:kern w:val="0"/>
          <w:sz w:val="24"/>
          <w:u w:val="single"/>
        </w:rPr>
        <w:t>整(¥</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.00元)</w:t>
      </w:r>
      <w:r>
        <w:rPr>
          <w:rFonts w:hint="eastAsia" w:ascii="宋体" w:hAnsi="宋体" w:cs="仿宋_GB2312"/>
          <w:kern w:val="0"/>
          <w:sz w:val="24"/>
        </w:rPr>
        <w:t>；</w:t>
      </w:r>
    </w:p>
    <w:p w14:paraId="1169CCCA">
      <w:pPr>
        <w:widowControl/>
        <w:spacing w:line="420" w:lineRule="exact"/>
        <w:ind w:firstLine="480" w:firstLineChars="200"/>
        <w:jc w:val="left"/>
        <w:rPr>
          <w:rFonts w:hint="eastAsia" w:ascii="宋体" w:hAnsi="宋体" w:cs="仿宋_GB2312"/>
          <w:kern w:val="0"/>
          <w:sz w:val="24"/>
        </w:rPr>
      </w:pPr>
      <w:r>
        <w:rPr>
          <w:rFonts w:hint="eastAsia" w:ascii="宋体" w:hAnsi="宋体" w:cs="宋体"/>
          <w:bCs/>
          <w:sz w:val="24"/>
        </w:rPr>
        <w:t>本合同合同总金额包含：</w:t>
      </w:r>
      <w:r>
        <w:rPr>
          <w:rFonts w:hint="eastAsia" w:ascii="宋体" w:hAnsi="宋体" w:cs="宋体"/>
          <w:bCs/>
          <w:sz w:val="24"/>
          <w:lang w:eastAsia="zh-CN"/>
        </w:rPr>
        <w:t>维护、更新</w:t>
      </w:r>
      <w:r>
        <w:rPr>
          <w:rFonts w:hint="eastAsia" w:ascii="宋体" w:hAnsi="宋体" w:cs="宋体"/>
          <w:bCs/>
          <w:sz w:val="24"/>
        </w:rPr>
        <w:t>、税金等一切费用，除此之外，甲方不再承担任何其他费用。</w:t>
      </w:r>
    </w:p>
    <w:p w14:paraId="7D44A41B">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发票</w:t>
      </w:r>
      <w:r>
        <w:rPr>
          <w:rFonts w:hint="eastAsia" w:ascii="宋体" w:hAnsi="宋体" w:cs="仿宋_GB2312"/>
          <w:kern w:val="0"/>
          <w:sz w:val="24"/>
        </w:rPr>
        <w:t>类型</w:t>
      </w:r>
      <w:r>
        <w:rPr>
          <w:rFonts w:ascii="宋体" w:hAnsi="宋体" w:cs="仿宋_GB2312"/>
          <w:kern w:val="0"/>
          <w:sz w:val="24"/>
        </w:rPr>
        <w:t>为：增值税发票</w:t>
      </w:r>
      <w:r>
        <w:rPr>
          <w:rFonts w:hint="eastAsia" w:ascii="宋体" w:hAnsi="宋体" w:cs="仿宋_GB2312"/>
          <w:kern w:val="0"/>
          <w:sz w:val="24"/>
        </w:rPr>
        <w:t>（其中“专用设备”须开具增值税专用发票）</w:t>
      </w:r>
    </w:p>
    <w:p w14:paraId="3D2EC08C">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开票</w:t>
      </w:r>
      <w:r>
        <w:rPr>
          <w:rFonts w:ascii="宋体" w:hAnsi="宋体" w:cs="仿宋_GB2312"/>
          <w:kern w:val="0"/>
          <w:sz w:val="24"/>
        </w:rPr>
        <w:t>信息：</w:t>
      </w:r>
    </w:p>
    <w:p w14:paraId="16B52E5C">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名    称：</w:t>
      </w:r>
      <w:r>
        <w:rPr>
          <w:rFonts w:hint="eastAsia" w:ascii="宋体" w:hAnsi="宋体" w:cs="仿宋_GB2312"/>
          <w:kern w:val="0"/>
          <w:sz w:val="24"/>
          <w:lang w:val="en-US" w:eastAsia="zh-CN"/>
        </w:rPr>
        <w:t xml:space="preserve">      </w:t>
      </w:r>
      <w:r>
        <w:rPr>
          <w:rFonts w:hint="eastAsia" w:ascii="宋体" w:hAnsi="宋体" w:cs="仿宋_GB2312"/>
          <w:kern w:val="0"/>
          <w:sz w:val="24"/>
        </w:rPr>
        <w:t> </w:t>
      </w:r>
    </w:p>
    <w:p w14:paraId="1A43A4E5">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识 别 号：</w:t>
      </w:r>
      <w:r>
        <w:rPr>
          <w:rFonts w:hint="eastAsia" w:ascii="宋体" w:hAnsi="宋体" w:cs="仿宋_GB2312"/>
          <w:kern w:val="0"/>
          <w:sz w:val="24"/>
          <w:lang w:val="en-US" w:eastAsia="zh-CN"/>
        </w:rPr>
        <w:t xml:space="preserve"> </w:t>
      </w:r>
    </w:p>
    <w:p w14:paraId="753DEB1A">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地    址：</w:t>
      </w:r>
      <w:r>
        <w:rPr>
          <w:rFonts w:hint="eastAsia" w:ascii="宋体" w:hAnsi="宋体" w:cs="仿宋_GB2312"/>
          <w:kern w:val="0"/>
          <w:sz w:val="24"/>
          <w:lang w:val="en-US" w:eastAsia="zh-CN"/>
        </w:rPr>
        <w:t xml:space="preserve"> </w:t>
      </w:r>
    </w:p>
    <w:p w14:paraId="4BBD722E">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电    话：</w:t>
      </w:r>
      <w:r>
        <w:rPr>
          <w:rFonts w:hint="eastAsia" w:ascii="宋体" w:hAnsi="宋体" w:cs="仿宋_GB2312"/>
          <w:kern w:val="0"/>
          <w:sz w:val="24"/>
          <w:lang w:val="en-US" w:eastAsia="zh-CN"/>
        </w:rPr>
        <w:t xml:space="preserve"> </w:t>
      </w:r>
    </w:p>
    <w:p w14:paraId="0CB746FA">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账户名称：</w:t>
      </w:r>
      <w:r>
        <w:rPr>
          <w:rFonts w:hint="eastAsia" w:ascii="宋体" w:hAnsi="宋体" w:cs="仿宋_GB2312"/>
          <w:kern w:val="0"/>
          <w:sz w:val="24"/>
          <w:lang w:val="en-US" w:eastAsia="zh-CN"/>
        </w:rPr>
        <w:t xml:space="preserve"> </w:t>
      </w:r>
    </w:p>
    <w:p w14:paraId="75B9BD3F">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账    号：</w:t>
      </w:r>
      <w:r>
        <w:rPr>
          <w:rFonts w:hint="eastAsia" w:ascii="宋体" w:hAnsi="宋体" w:cs="仿宋_GB2312"/>
          <w:kern w:val="0"/>
          <w:sz w:val="24"/>
          <w:lang w:val="en-US" w:eastAsia="zh-CN"/>
        </w:rPr>
        <w:t xml:space="preserve"> </w:t>
      </w:r>
    </w:p>
    <w:p w14:paraId="424F4798">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开 户 行：</w:t>
      </w:r>
      <w:r>
        <w:rPr>
          <w:rFonts w:hint="eastAsia" w:ascii="宋体" w:hAnsi="宋体" w:cs="仿宋_GB2312"/>
          <w:kern w:val="0"/>
          <w:sz w:val="24"/>
          <w:lang w:val="en-US" w:eastAsia="zh-CN"/>
        </w:rPr>
        <w:t xml:space="preserve"> </w:t>
      </w:r>
    </w:p>
    <w:p w14:paraId="71688AAB">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机构代码（大额支付银行行号）：</w:t>
      </w:r>
      <w:r>
        <w:rPr>
          <w:rFonts w:hint="eastAsia" w:ascii="宋体" w:hAnsi="宋体" w:cs="仿宋_GB2312"/>
          <w:kern w:val="0"/>
          <w:sz w:val="24"/>
          <w:lang w:val="en-US" w:eastAsia="zh-CN"/>
        </w:rPr>
        <w:t xml:space="preserve"> </w:t>
      </w:r>
    </w:p>
    <w:p w14:paraId="005A6BC8">
      <w:pPr>
        <w:pStyle w:val="29"/>
        <w:spacing w:line="420" w:lineRule="exact"/>
      </w:pPr>
      <w:r>
        <w:t>2</w:t>
      </w:r>
      <w:r>
        <w:rPr>
          <w:rFonts w:hint="default"/>
        </w:rPr>
        <w:t>.</w:t>
      </w:r>
      <w:r>
        <w:t>合同价格形式：固定价格合同，标的物单价、总价不予调整。</w:t>
      </w:r>
    </w:p>
    <w:p w14:paraId="44FFFD2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五、甲方项目负责人及乙方项目经理</w:t>
      </w:r>
    </w:p>
    <w:p w14:paraId="3719EB62">
      <w:pPr>
        <w:spacing w:line="420" w:lineRule="exact"/>
        <w:ind w:firstLine="480" w:firstLineChars="200"/>
        <w:rPr>
          <w:rFonts w:hint="eastAsia" w:ascii="宋体" w:hAnsi="宋体" w:cs="宋体"/>
          <w:sz w:val="24"/>
        </w:rPr>
      </w:pPr>
      <w:r>
        <w:rPr>
          <w:rFonts w:hint="eastAsia" w:ascii="宋体" w:hAnsi="宋体" w:cs="仿宋_GB2312"/>
          <w:kern w:val="0"/>
          <w:sz w:val="24"/>
        </w:rPr>
        <w:t>甲方项目负责人：</w:t>
      </w:r>
      <w:r>
        <w:rPr>
          <w:rFonts w:hint="eastAsia" w:ascii="宋体" w:hAnsi="宋体" w:cs="仿宋_GB2312"/>
          <w:kern w:val="0"/>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rPr>
        <w:t>。</w:t>
      </w:r>
    </w:p>
    <w:p w14:paraId="4E72CFBA">
      <w:pPr>
        <w:widowControl/>
        <w:spacing w:line="420" w:lineRule="exact"/>
        <w:ind w:firstLine="480" w:firstLineChars="200"/>
        <w:jc w:val="left"/>
        <w:rPr>
          <w:rFonts w:ascii="宋体" w:cs="仿宋_GB2312"/>
          <w:kern w:val="0"/>
          <w:sz w:val="24"/>
        </w:rPr>
      </w:pPr>
      <w:r>
        <w:rPr>
          <w:rFonts w:hint="eastAsia" w:ascii="宋体" w:hAnsi="宋体" w:cs="宋体"/>
          <w:sz w:val="24"/>
        </w:rPr>
        <w:t>乙方项目经理</w:t>
      </w:r>
      <w:bookmarkStart w:id="3" w:name="_Hlk112687582"/>
      <w:r>
        <w:rPr>
          <w:rFonts w:hint="eastAsia" w:ascii="宋体" w:hAnsi="宋体" w:cs="宋体"/>
          <w:sz w:val="24"/>
        </w:rPr>
        <w:t>：</w:t>
      </w:r>
      <w:bookmarkEnd w:id="3"/>
      <w:r>
        <w:rPr>
          <w:rFonts w:hint="eastAsia" w:ascii="宋体" w:hAnsi="宋体" w:cs="宋体"/>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rPr>
        <w:t>。</w:t>
      </w:r>
    </w:p>
    <w:p w14:paraId="57A140DE">
      <w:pPr>
        <w:spacing w:line="420" w:lineRule="exact"/>
        <w:ind w:firstLine="480" w:firstLineChars="200"/>
        <w:rPr>
          <w:rFonts w:hint="eastAsia" w:ascii="宋体" w:hAnsi="宋体" w:cs="宋体"/>
          <w:sz w:val="24"/>
          <w:u w:val="single"/>
        </w:rPr>
      </w:pPr>
      <w:r>
        <w:rPr>
          <w:rFonts w:hint="eastAsia" w:ascii="宋体" w:hAnsi="宋体" w:cs="宋体"/>
          <w:sz w:val="24"/>
        </w:rPr>
        <w:t>六、资金来源</w:t>
      </w:r>
      <w:r>
        <w:rPr>
          <w:rFonts w:hint="eastAsia" w:ascii="宋体" w:hAnsi="宋体" w:cs="宋体"/>
          <w:sz w:val="24"/>
          <w:lang w:val="en-US" w:eastAsia="zh-CN"/>
        </w:rPr>
        <w:t xml:space="preserve">    自筹资金</w:t>
      </w:r>
      <w:r>
        <w:rPr>
          <w:rFonts w:hint="eastAsia" w:ascii="宋体" w:hAnsi="宋体" w:cs="宋体"/>
          <w:sz w:val="24"/>
        </w:rPr>
        <w:t>：</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.00</w:t>
      </w:r>
      <w:r>
        <w:rPr>
          <w:rFonts w:hint="eastAsia" w:ascii="宋体" w:hAnsi="宋体" w:cs="宋体"/>
          <w:sz w:val="24"/>
        </w:rPr>
        <w:t>元。</w:t>
      </w:r>
    </w:p>
    <w:p w14:paraId="29F42E0A">
      <w:pPr>
        <w:spacing w:line="420" w:lineRule="exact"/>
        <w:rPr>
          <w:rFonts w:hint="eastAsia" w:ascii="宋体" w:hAnsi="宋体" w:cs="宋体"/>
          <w:sz w:val="24"/>
        </w:rPr>
      </w:pPr>
      <w:r>
        <w:rPr>
          <w:rFonts w:hint="eastAsia" w:ascii="宋体" w:hAnsi="宋体" w:cs="宋体"/>
          <w:sz w:val="24"/>
        </w:rPr>
        <w:t xml:space="preserve">    七、付款方式及履约保证金</w:t>
      </w:r>
    </w:p>
    <w:p w14:paraId="75211328">
      <w:pPr>
        <w:spacing w:line="420" w:lineRule="exact"/>
        <w:ind w:firstLine="480" w:firstLineChars="200"/>
        <w:rPr>
          <w:rFonts w:hint="eastAsia" w:ascii="宋体" w:hAnsi="宋体" w:cs="宋体"/>
          <w:sz w:val="24"/>
          <w:u w:val="single"/>
        </w:rPr>
      </w:pPr>
      <w:r>
        <w:rPr>
          <w:rFonts w:hint="eastAsia" w:ascii="宋体" w:hAnsi="宋体" w:cs="宋体"/>
          <w:sz w:val="24"/>
          <w:u w:val="single"/>
        </w:rPr>
        <w:t>1、</w:t>
      </w:r>
      <w:r>
        <w:rPr>
          <w:rFonts w:hint="eastAsia" w:ascii="宋体" w:hAnsi="宋体" w:cs="宋体"/>
          <w:sz w:val="24"/>
          <w:u w:val="single"/>
          <w:lang w:val="en-US" w:eastAsia="zh-CN"/>
        </w:rPr>
        <w:t xml:space="preserve">              </w:t>
      </w:r>
      <w:r>
        <w:rPr>
          <w:rFonts w:hint="eastAsia" w:ascii="宋体" w:hAnsi="宋体" w:cs="宋体"/>
          <w:sz w:val="24"/>
          <w:u w:val="single"/>
        </w:rPr>
        <w:t>。</w:t>
      </w:r>
    </w:p>
    <w:p w14:paraId="1D4E592F">
      <w:pPr>
        <w:pStyle w:val="29"/>
        <w:spacing w:line="420" w:lineRule="exact"/>
      </w:pPr>
      <w:r>
        <w:t>项目验收前，乙方应将所有合同项下所有服务内容完成，并经甲方审核通过，否则甲方有权拒绝验收，由此造成的法律责任、各种损失由乙方承担。</w:t>
      </w:r>
    </w:p>
    <w:p w14:paraId="7EAEF0B2">
      <w:pPr>
        <w:spacing w:line="420" w:lineRule="exact"/>
        <w:ind w:firstLine="480" w:firstLineChars="200"/>
        <w:rPr>
          <w:rFonts w:hint="eastAsia" w:ascii="宋体" w:hAnsi="宋体" w:cs="宋体"/>
          <w:sz w:val="24"/>
          <w:u w:val="single"/>
        </w:rPr>
      </w:pPr>
      <w:r>
        <w:rPr>
          <w:rFonts w:hint="eastAsia" w:ascii="宋体" w:hAnsi="宋体" w:cs="宋体"/>
          <w:sz w:val="24"/>
          <w:u w:val="single"/>
        </w:rPr>
        <w:t>2、履约保证金提交形式：电汇形式。</w:t>
      </w:r>
    </w:p>
    <w:p w14:paraId="11DDC8D0">
      <w:pPr>
        <w:spacing w:line="420" w:lineRule="exact"/>
        <w:ind w:firstLine="480" w:firstLineChars="200"/>
        <w:rPr>
          <w:rFonts w:hint="eastAsia" w:ascii="宋体" w:hAnsi="宋体" w:cs="宋体"/>
          <w:sz w:val="24"/>
          <w:u w:val="single"/>
        </w:rPr>
      </w:pPr>
      <w:r>
        <w:rPr>
          <w:rFonts w:hint="eastAsia" w:ascii="宋体" w:hAnsi="宋体" w:cs="宋体"/>
          <w:sz w:val="24"/>
          <w:u w:val="single"/>
        </w:rPr>
        <w:t>3、履约保证金在验收合格后，没有任何质量问题，由乙方向甲方提交申请，甲方根据履约情况无息退还给乙方。</w:t>
      </w:r>
    </w:p>
    <w:p w14:paraId="22584788">
      <w:pPr>
        <w:spacing w:line="420" w:lineRule="exact"/>
        <w:ind w:firstLine="480" w:firstLineChars="200"/>
        <w:rPr>
          <w:rFonts w:hint="eastAsia" w:ascii="宋体" w:hAnsi="宋体" w:cs="宋体"/>
          <w:sz w:val="24"/>
          <w:u w:val="single"/>
        </w:rPr>
      </w:pPr>
      <w:r>
        <w:rPr>
          <w:rFonts w:hint="eastAsia" w:ascii="宋体" w:hAnsi="宋体" w:cs="宋体"/>
          <w:sz w:val="24"/>
          <w:u w:val="single"/>
        </w:rPr>
        <w:t>4、履约保证金缴纳信息：</w:t>
      </w:r>
    </w:p>
    <w:p w14:paraId="1D4947FA">
      <w:pPr>
        <w:spacing w:line="420" w:lineRule="exact"/>
        <w:ind w:firstLine="480" w:firstLineChars="200"/>
        <w:rPr>
          <w:rFonts w:hint="default" w:ascii="宋体" w:hAnsi="宋体" w:eastAsia="宋体" w:cs="宋体"/>
          <w:sz w:val="24"/>
          <w:u w:val="single"/>
          <w:lang w:val="en-US" w:eastAsia="zh-CN"/>
        </w:rPr>
      </w:pPr>
      <w:r>
        <w:rPr>
          <w:rFonts w:hint="eastAsia" w:ascii="宋体" w:hAnsi="宋体" w:cs="宋体"/>
          <w:sz w:val="24"/>
          <w:u w:val="single"/>
        </w:rPr>
        <w:t>开户单位：</w:t>
      </w:r>
      <w:r>
        <w:rPr>
          <w:rFonts w:hint="eastAsia" w:ascii="宋体" w:hAnsi="宋体" w:cs="宋体"/>
          <w:sz w:val="24"/>
          <w:u w:val="single"/>
          <w:lang w:val="en-US" w:eastAsia="zh-CN"/>
        </w:rPr>
        <w:t xml:space="preserve">       </w:t>
      </w:r>
    </w:p>
    <w:p w14:paraId="6CB1FB94">
      <w:pPr>
        <w:spacing w:line="420" w:lineRule="exact"/>
        <w:ind w:firstLine="480" w:firstLineChars="200"/>
        <w:rPr>
          <w:rFonts w:hint="eastAsia" w:ascii="宋体" w:hAnsi="宋体" w:eastAsia="宋体" w:cs="宋体"/>
          <w:sz w:val="24"/>
          <w:u w:val="single"/>
          <w:lang w:eastAsia="zh-CN"/>
        </w:rPr>
      </w:pPr>
      <w:r>
        <w:rPr>
          <w:rFonts w:hint="eastAsia" w:ascii="宋体" w:hAnsi="宋体" w:cs="宋体"/>
          <w:sz w:val="24"/>
          <w:u w:val="single"/>
        </w:rPr>
        <w:t>开户银行：</w:t>
      </w:r>
      <w:r>
        <w:rPr>
          <w:rFonts w:hint="eastAsia" w:ascii="宋体" w:hAnsi="宋体" w:cs="宋体"/>
          <w:sz w:val="24"/>
          <w:u w:val="single"/>
          <w:lang w:val="en-US" w:eastAsia="zh-CN"/>
        </w:rPr>
        <w:t xml:space="preserve"> </w:t>
      </w:r>
    </w:p>
    <w:p w14:paraId="609C437E">
      <w:pPr>
        <w:spacing w:line="420" w:lineRule="exact"/>
        <w:ind w:firstLine="480" w:firstLineChars="200"/>
        <w:rPr>
          <w:rFonts w:hint="eastAsia" w:ascii="宋体" w:hAnsi="宋体" w:cs="宋体"/>
          <w:sz w:val="24"/>
          <w:u w:val="single"/>
          <w:lang w:val="en-US" w:eastAsia="zh-CN"/>
        </w:rPr>
      </w:pPr>
      <w:r>
        <w:rPr>
          <w:rFonts w:hint="eastAsia" w:ascii="宋体" w:hAnsi="宋体" w:cs="宋体"/>
          <w:sz w:val="24"/>
          <w:u w:val="single"/>
        </w:rPr>
        <w:t>账号：</w:t>
      </w:r>
      <w:r>
        <w:rPr>
          <w:rFonts w:hint="eastAsia" w:ascii="宋体" w:hAnsi="宋体" w:cs="宋体"/>
          <w:sz w:val="24"/>
          <w:u w:val="single"/>
          <w:lang w:val="en-US" w:eastAsia="zh-CN"/>
        </w:rPr>
        <w:t xml:space="preserve"> </w:t>
      </w:r>
    </w:p>
    <w:p w14:paraId="51F7A9F9">
      <w:pPr>
        <w:spacing w:line="420" w:lineRule="exact"/>
        <w:ind w:firstLine="480" w:firstLineChars="200"/>
      </w:pPr>
      <w:r>
        <w:rPr>
          <w:rFonts w:hint="eastAsia" w:ascii="宋体" w:hAnsi="宋体" w:cs="宋体"/>
          <w:sz w:val="24"/>
          <w:u w:val="single"/>
        </w:rPr>
        <w:t>5、提交履约保证金的时间：中标公告发布后3个工作日内。</w:t>
      </w:r>
    </w:p>
    <w:p w14:paraId="5B033C01">
      <w:pPr>
        <w:spacing w:line="420" w:lineRule="exact"/>
        <w:ind w:firstLine="480" w:firstLineChars="200"/>
        <w:rPr>
          <w:rFonts w:hint="eastAsia" w:ascii="宋体" w:hAnsi="宋体" w:cs="宋体"/>
          <w:sz w:val="24"/>
        </w:rPr>
      </w:pPr>
      <w:r>
        <w:rPr>
          <w:rFonts w:hint="eastAsia" w:ascii="宋体" w:hAnsi="宋体" w:cs="宋体"/>
          <w:sz w:val="24"/>
        </w:rPr>
        <w:t>八、合同融资事项</w:t>
      </w:r>
    </w:p>
    <w:p w14:paraId="1297AB8C">
      <w:pPr>
        <w:spacing w:line="420" w:lineRule="exact"/>
        <w:ind w:firstLine="480" w:firstLineChars="200"/>
        <w:rPr>
          <w:rFonts w:hint="eastAsia" w:ascii="宋体" w:hAnsi="宋体" w:cs="宋体"/>
          <w:sz w:val="24"/>
        </w:rPr>
      </w:pPr>
      <w:r>
        <w:rPr>
          <w:rFonts w:hint="eastAsia" w:ascii="宋体" w:hAnsi="宋体" w:cs="宋体"/>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乙方。乙方应根据“确认单”信息，加强合同账户及资金支付管理，确保合同资金准确支付到贷款银行确认的回款账户，未经相关贷款金融机构同意不得随意变更。</w:t>
      </w:r>
    </w:p>
    <w:p w14:paraId="0F30CF29">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九、合同文件构成</w:t>
      </w:r>
    </w:p>
    <w:p w14:paraId="1141FA8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本协议书与下列文件一起构成合同文件：</w:t>
      </w:r>
    </w:p>
    <w:p w14:paraId="5F4B577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1</w:t>
      </w:r>
      <w:r>
        <w:rPr>
          <w:rFonts w:hint="eastAsia" w:ascii="宋体" w:hAnsi="宋体" w:cs="仿宋_GB2312"/>
          <w:kern w:val="0"/>
          <w:sz w:val="24"/>
        </w:rPr>
        <w:t>）中标或成交通知书；</w:t>
      </w:r>
    </w:p>
    <w:p w14:paraId="10DBB02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2</w:t>
      </w:r>
      <w:r>
        <w:rPr>
          <w:rFonts w:hint="eastAsia" w:ascii="宋体" w:hAnsi="宋体" w:cs="仿宋_GB2312"/>
          <w:kern w:val="0"/>
          <w:sz w:val="24"/>
        </w:rPr>
        <w:t>）投标函及其附录；</w:t>
      </w:r>
      <w:r>
        <w:rPr>
          <w:rFonts w:ascii="宋体" w:hAnsi="宋体" w:cs="仿宋_GB2312"/>
          <w:kern w:val="0"/>
          <w:sz w:val="24"/>
        </w:rPr>
        <w:t xml:space="preserve"> </w:t>
      </w:r>
    </w:p>
    <w:p w14:paraId="196873B8">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3</w:t>
      </w:r>
      <w:r>
        <w:rPr>
          <w:rFonts w:hint="eastAsia" w:ascii="宋体" w:hAnsi="宋体" w:cs="仿宋_GB2312"/>
          <w:kern w:val="0"/>
          <w:sz w:val="24"/>
        </w:rPr>
        <w:t>）合同条款；</w:t>
      </w:r>
    </w:p>
    <w:p w14:paraId="2587BC66">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4</w:t>
      </w:r>
      <w:r>
        <w:rPr>
          <w:rFonts w:hint="eastAsia" w:ascii="宋体" w:hAnsi="宋体" w:cs="仿宋_GB2312"/>
          <w:kern w:val="0"/>
          <w:sz w:val="24"/>
        </w:rPr>
        <w:t>）技术标准和要求；</w:t>
      </w:r>
    </w:p>
    <w:p w14:paraId="44F70FF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hint="eastAsia" w:ascii="宋体" w:hAnsi="宋体" w:cs="仿宋_GB2312"/>
          <w:kern w:val="0"/>
          <w:sz w:val="24"/>
          <w:lang w:val="en-US" w:eastAsia="zh-CN"/>
        </w:rPr>
        <w:t>5</w:t>
      </w:r>
      <w:r>
        <w:rPr>
          <w:rFonts w:hint="eastAsia" w:ascii="宋体" w:hAnsi="宋体" w:cs="仿宋_GB2312"/>
          <w:kern w:val="0"/>
          <w:sz w:val="24"/>
        </w:rPr>
        <w:t>）服务内容及报价表；</w:t>
      </w:r>
    </w:p>
    <w:p w14:paraId="21AD9485">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7</w:t>
      </w:r>
      <w:r>
        <w:rPr>
          <w:rFonts w:hint="eastAsia" w:ascii="宋体" w:hAnsi="宋体" w:cs="仿宋_GB2312"/>
          <w:kern w:val="0"/>
          <w:sz w:val="24"/>
        </w:rPr>
        <w:t>）其他合同文件。</w:t>
      </w:r>
    </w:p>
    <w:p w14:paraId="563FD7F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在合同订立及履行过程中形成的与合同有关的文件均构成合同文件组成部分。</w:t>
      </w:r>
    </w:p>
    <w:p w14:paraId="53B5E952">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上述各项合同文件包括合同当事人就该项合同文件所作出的补充和修改，属于同一类内容的文件，应以最新签署的为准。专用合同条款及其附件须经合同当事人签字或盖章。</w:t>
      </w:r>
    </w:p>
    <w:p w14:paraId="715E22A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十、承诺</w:t>
      </w:r>
    </w:p>
    <w:p w14:paraId="38B38BA9">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lang w:eastAsia="zh-CN"/>
        </w:rPr>
        <w:t>甲</w:t>
      </w:r>
      <w:r>
        <w:rPr>
          <w:rFonts w:hint="eastAsia" w:ascii="宋体" w:hAnsi="宋体" w:cs="仿宋_GB2312"/>
          <w:kern w:val="0"/>
          <w:sz w:val="24"/>
        </w:rPr>
        <w:t>方承诺按照法律规定履行项目审批手续、筹集项目资金并按照合同约定的期限和方式支付合同价款。</w:t>
      </w:r>
    </w:p>
    <w:p w14:paraId="52F5222A">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2.</w:t>
      </w:r>
      <w:r>
        <w:rPr>
          <w:rFonts w:hint="eastAsia" w:ascii="宋体" w:hAnsi="宋体" w:cs="仿宋_GB2312"/>
          <w:kern w:val="0"/>
          <w:sz w:val="24"/>
        </w:rPr>
        <w:t>乙方承诺按照法律规定及合同约定执行，确保质量和安全，不进行转包及违法分包，并在缺陷责任期及保修期内承担相应的责任。</w:t>
      </w:r>
    </w:p>
    <w:p w14:paraId="5963E6BC">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3.</w:t>
      </w:r>
      <w:r>
        <w:rPr>
          <w:rFonts w:hint="eastAsia" w:ascii="宋体" w:hAnsi="宋体" w:cs="仿宋_GB2312"/>
          <w:kern w:val="0"/>
          <w:sz w:val="24"/>
        </w:rPr>
        <w:t>乙方和甲方通过招投标形式签订合同的，双方理解并承诺不再就同一项目另行签订与合同实质性内容相背离的协议。</w:t>
      </w:r>
    </w:p>
    <w:p w14:paraId="0E8E113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十一、签订时间</w:t>
      </w:r>
    </w:p>
    <w:p w14:paraId="53B2ECF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本合同于</w:t>
      </w:r>
      <w:bookmarkStart w:id="4" w:name="makeContractDate"/>
      <w:r>
        <w:rPr>
          <w:rFonts w:hint="eastAsia" w:ascii="宋体" w:hAnsi="宋体" w:cs="仿宋_GB2312"/>
          <w:kern w:val="0"/>
          <w:sz w:val="24"/>
        </w:rPr>
        <w:t>20</w:t>
      </w:r>
      <w:r>
        <w:rPr>
          <w:rFonts w:hint="eastAsia" w:ascii="宋体" w:hAnsi="宋体" w:cs="仿宋_GB2312"/>
          <w:kern w:val="0"/>
          <w:sz w:val="24"/>
          <w:lang w:val="en-US" w:eastAsia="zh-CN"/>
        </w:rPr>
        <w:t xml:space="preserve"> </w:t>
      </w:r>
      <w:r>
        <w:rPr>
          <w:rFonts w:ascii="宋体" w:hAnsi="宋体" w:cs="仿宋_GB2312"/>
          <w:kern w:val="0"/>
          <w:sz w:val="24"/>
        </w:rPr>
        <w:t>年</w:t>
      </w:r>
      <w:r>
        <w:rPr>
          <w:rFonts w:hint="eastAsia" w:ascii="宋体" w:hAnsi="宋体" w:cs="仿宋_GB2312"/>
          <w:kern w:val="0"/>
          <w:sz w:val="24"/>
          <w:lang w:val="en-US" w:eastAsia="zh-CN"/>
        </w:rPr>
        <w:t xml:space="preserve"> </w:t>
      </w:r>
      <w:r>
        <w:rPr>
          <w:rFonts w:ascii="宋体" w:hAnsi="宋体" w:cs="仿宋_GB2312"/>
          <w:kern w:val="0"/>
          <w:sz w:val="24"/>
        </w:rPr>
        <w:t>月</w:t>
      </w:r>
      <w:r>
        <w:rPr>
          <w:rFonts w:hint="eastAsia" w:ascii="宋体" w:hAnsi="宋体" w:cs="仿宋_GB2312"/>
          <w:kern w:val="0"/>
          <w:sz w:val="24"/>
          <w:lang w:val="en-US" w:eastAsia="zh-CN"/>
        </w:rPr>
        <w:t xml:space="preserve"> </w:t>
      </w:r>
      <w:r>
        <w:rPr>
          <w:rFonts w:ascii="宋体" w:hAnsi="宋体" w:cs="仿宋_GB2312"/>
          <w:kern w:val="0"/>
          <w:sz w:val="24"/>
        </w:rPr>
        <w:t>日</w:t>
      </w:r>
      <w:bookmarkEnd w:id="4"/>
      <w:r>
        <w:rPr>
          <w:rFonts w:hint="eastAsia" w:ascii="宋体" w:hAnsi="宋体" w:cs="仿宋_GB2312"/>
          <w:kern w:val="0"/>
          <w:sz w:val="24"/>
        </w:rPr>
        <w:t>签订。</w:t>
      </w:r>
    </w:p>
    <w:p w14:paraId="57F2867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十二、签订地点</w:t>
      </w:r>
    </w:p>
    <w:p w14:paraId="0365785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本合同在</w:t>
      </w:r>
      <w:r>
        <w:rPr>
          <w:rFonts w:hint="eastAsia" w:ascii="宋体" w:hAnsi="宋体" w:cs="仿宋_GB2312"/>
          <w:kern w:val="0"/>
          <w:sz w:val="24"/>
          <w:lang w:val="en-US" w:eastAsia="zh-CN"/>
        </w:rPr>
        <w:t xml:space="preserve">       </w:t>
      </w:r>
      <w:bookmarkStart w:id="5" w:name="_GoBack"/>
      <w:bookmarkEnd w:id="5"/>
      <w:r>
        <w:rPr>
          <w:rFonts w:hint="eastAsia" w:ascii="宋体" w:hAnsi="宋体" w:cs="仿宋_GB2312"/>
          <w:kern w:val="0"/>
          <w:sz w:val="24"/>
        </w:rPr>
        <w:t>签订。</w:t>
      </w:r>
    </w:p>
    <w:p w14:paraId="08534634">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十三、补充协议</w:t>
      </w:r>
    </w:p>
    <w:p w14:paraId="39086BE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合同未尽事宜，合同当事人另行签订补充协议，补充协议是合同的组成部分。</w:t>
      </w:r>
    </w:p>
    <w:p w14:paraId="40F9DC2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十四、合同生效</w:t>
      </w:r>
    </w:p>
    <w:p w14:paraId="6552E32F">
      <w:pPr>
        <w:widowControl/>
        <w:spacing w:line="420" w:lineRule="exact"/>
        <w:ind w:firstLine="480" w:firstLineChars="200"/>
        <w:jc w:val="left"/>
        <w:rPr>
          <w:rFonts w:ascii="宋体" w:cs="仿宋_GB2312"/>
          <w:color w:val="000000" w:themeColor="text1"/>
          <w:kern w:val="0"/>
          <w:sz w:val="24"/>
        </w:rPr>
      </w:pPr>
      <w:r>
        <w:rPr>
          <w:rFonts w:hint="eastAsia" w:ascii="宋体" w:cs="仿宋_GB2312"/>
          <w:color w:val="000000" w:themeColor="text1"/>
          <w:kern w:val="0"/>
          <w:sz w:val="24"/>
        </w:rPr>
        <w:t>本合同经双方签字盖章后生效。</w:t>
      </w:r>
    </w:p>
    <w:p w14:paraId="7D3583B8">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十五、合同份数</w:t>
      </w:r>
    </w:p>
    <w:p w14:paraId="3C559873">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本合同一式</w:t>
      </w:r>
      <w:r>
        <w:rPr>
          <w:rFonts w:hint="eastAsia" w:ascii="宋体" w:hAnsi="宋体" w:cs="仿宋_GB2312"/>
          <w:kern w:val="0"/>
          <w:sz w:val="24"/>
          <w:lang w:val="en-US" w:eastAsia="zh-CN"/>
        </w:rPr>
        <w:t>七</w:t>
      </w:r>
      <w:r>
        <w:rPr>
          <w:rFonts w:hint="eastAsia" w:ascii="宋体" w:hAnsi="宋体" w:cs="仿宋_GB2312"/>
          <w:kern w:val="0"/>
          <w:sz w:val="24"/>
        </w:rPr>
        <w:t>份，均具有同等法律效力，甲方执陆份，乙方执壹份，代理机构执贰份。</w:t>
      </w:r>
    </w:p>
    <w:p w14:paraId="16A39A4B">
      <w:pPr>
        <w:pStyle w:val="14"/>
        <w:ind w:firstLine="480"/>
      </w:pPr>
    </w:p>
    <w:tbl>
      <w:tblPr>
        <w:tblStyle w:val="1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25"/>
        <w:gridCol w:w="4392"/>
      </w:tblGrid>
      <w:tr w14:paraId="3F2A4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421" w:type="pct"/>
            <w:vAlign w:val="center"/>
          </w:tcPr>
          <w:p w14:paraId="6E813FF5">
            <w:pPr>
              <w:pStyle w:val="5"/>
              <w:widowControl w:val="0"/>
              <w:jc w:val="both"/>
              <w:rPr>
                <w:rFonts w:hint="eastAsia" w:ascii="宋体" w:hAnsi="宋体" w:cs="宋体"/>
                <w:sz w:val="24"/>
                <w:szCs w:val="24"/>
              </w:rPr>
            </w:pPr>
            <w:r>
              <w:rPr>
                <w:rFonts w:hint="eastAsia" w:ascii="宋体" w:hAnsi="宋体" w:cs="宋体"/>
                <w:sz w:val="24"/>
                <w:szCs w:val="24"/>
              </w:rPr>
              <w:t>甲方： (盖章)</w:t>
            </w:r>
          </w:p>
        </w:tc>
        <w:tc>
          <w:tcPr>
            <w:tcW w:w="2578" w:type="pct"/>
            <w:vAlign w:val="center"/>
          </w:tcPr>
          <w:p w14:paraId="46DACD8A">
            <w:pPr>
              <w:widowControl w:val="0"/>
              <w:spacing w:line="360" w:lineRule="auto"/>
              <w:ind w:left="-2" w:leftChars="-1"/>
              <w:jc w:val="both"/>
              <w:rPr>
                <w:rFonts w:hint="eastAsia" w:ascii="宋体" w:hAnsi="宋体" w:cs="宋体"/>
                <w:sz w:val="24"/>
              </w:rPr>
            </w:pPr>
            <w:r>
              <w:rPr>
                <w:rFonts w:hint="eastAsia" w:ascii="宋体" w:hAnsi="宋体" w:cs="宋体"/>
                <w:sz w:val="24"/>
              </w:rPr>
              <w:t>乙方：(盖章)</w:t>
            </w:r>
          </w:p>
        </w:tc>
      </w:tr>
      <w:tr w14:paraId="17A48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2421" w:type="pct"/>
            <w:vAlign w:val="center"/>
          </w:tcPr>
          <w:p w14:paraId="0F3616C9">
            <w:pPr>
              <w:pStyle w:val="5"/>
              <w:widowControl w:val="0"/>
              <w:jc w:val="both"/>
              <w:rPr>
                <w:rFonts w:hint="eastAsia" w:ascii="宋体" w:hAnsi="宋体" w:cs="宋体"/>
                <w:sz w:val="24"/>
                <w:szCs w:val="24"/>
              </w:rPr>
            </w:pPr>
            <w:r>
              <w:rPr>
                <w:rFonts w:hint="eastAsia" w:ascii="宋体" w:hAnsi="宋体" w:cs="宋体"/>
                <w:sz w:val="24"/>
                <w:szCs w:val="24"/>
              </w:rPr>
              <w:t>法定代表人或授权代表人：</w:t>
            </w:r>
          </w:p>
          <w:p w14:paraId="3F9E8087">
            <w:pPr>
              <w:pStyle w:val="5"/>
              <w:widowControl w:val="0"/>
              <w:jc w:val="both"/>
              <w:rPr>
                <w:rFonts w:hint="eastAsia" w:ascii="宋体" w:hAnsi="宋体" w:cs="宋体"/>
                <w:sz w:val="24"/>
                <w:szCs w:val="24"/>
              </w:rPr>
            </w:pPr>
            <w:r>
              <w:rPr>
                <w:rFonts w:hint="eastAsia" w:ascii="宋体" w:hAnsi="宋体" w:cs="宋体"/>
                <w:sz w:val="24"/>
                <w:szCs w:val="24"/>
              </w:rPr>
              <w:t>（签字或签章）</w:t>
            </w:r>
          </w:p>
        </w:tc>
        <w:tc>
          <w:tcPr>
            <w:tcW w:w="2578" w:type="pct"/>
            <w:vAlign w:val="center"/>
          </w:tcPr>
          <w:p w14:paraId="482B6AF4">
            <w:pPr>
              <w:pStyle w:val="5"/>
              <w:widowControl w:val="0"/>
              <w:jc w:val="both"/>
              <w:rPr>
                <w:rFonts w:hint="eastAsia" w:ascii="宋体" w:hAnsi="宋体" w:cs="宋体"/>
                <w:sz w:val="24"/>
                <w:szCs w:val="24"/>
              </w:rPr>
            </w:pPr>
            <w:r>
              <w:rPr>
                <w:rFonts w:hint="eastAsia" w:ascii="宋体" w:hAnsi="宋体" w:cs="宋体"/>
                <w:sz w:val="24"/>
                <w:szCs w:val="24"/>
              </w:rPr>
              <w:t>法定代表人或授权代表人：</w:t>
            </w:r>
          </w:p>
          <w:p w14:paraId="72F4207C">
            <w:pPr>
              <w:widowControl w:val="0"/>
              <w:spacing w:line="360" w:lineRule="auto"/>
              <w:ind w:left="-2" w:leftChars="-1"/>
              <w:jc w:val="both"/>
              <w:rPr>
                <w:rFonts w:hint="eastAsia" w:ascii="宋体" w:hAnsi="宋体" w:cs="宋体"/>
                <w:sz w:val="24"/>
              </w:rPr>
            </w:pPr>
            <w:r>
              <w:rPr>
                <w:rFonts w:hint="eastAsia" w:ascii="宋体" w:hAnsi="宋体" w:cs="宋体"/>
                <w:sz w:val="24"/>
              </w:rPr>
              <w:t>（签字或签章）</w:t>
            </w:r>
          </w:p>
        </w:tc>
      </w:tr>
      <w:tr w14:paraId="50A07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2421" w:type="pct"/>
            <w:vAlign w:val="center"/>
          </w:tcPr>
          <w:p w14:paraId="6B67825F">
            <w:pPr>
              <w:pStyle w:val="5"/>
              <w:widowControl w:val="0"/>
              <w:jc w:val="both"/>
              <w:rPr>
                <w:rFonts w:hint="eastAsia" w:ascii="宋体" w:hAnsi="宋体" w:cs="宋体"/>
                <w:sz w:val="24"/>
                <w:szCs w:val="24"/>
              </w:rPr>
            </w:pPr>
            <w:r>
              <w:rPr>
                <w:rFonts w:hint="eastAsia" w:ascii="宋体" w:hAnsi="宋体" w:cs="宋体"/>
                <w:sz w:val="24"/>
                <w:szCs w:val="24"/>
              </w:rPr>
              <w:t xml:space="preserve">住所： </w:t>
            </w:r>
          </w:p>
        </w:tc>
        <w:tc>
          <w:tcPr>
            <w:tcW w:w="2578" w:type="pct"/>
            <w:vAlign w:val="center"/>
          </w:tcPr>
          <w:p w14:paraId="505AC661">
            <w:pPr>
              <w:pStyle w:val="5"/>
              <w:widowControl w:val="0"/>
              <w:jc w:val="both"/>
              <w:rPr>
                <w:rFonts w:hint="eastAsia" w:ascii="宋体" w:hAnsi="宋体" w:cs="宋体"/>
                <w:sz w:val="24"/>
                <w:szCs w:val="24"/>
              </w:rPr>
            </w:pPr>
            <w:r>
              <w:rPr>
                <w:rFonts w:hint="eastAsia" w:ascii="宋体" w:hAnsi="宋体" w:cs="宋体"/>
                <w:sz w:val="24"/>
                <w:szCs w:val="24"/>
              </w:rPr>
              <w:t>住所：</w:t>
            </w:r>
          </w:p>
        </w:tc>
      </w:tr>
      <w:tr w14:paraId="26D73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1" w:type="pct"/>
            <w:vAlign w:val="center"/>
          </w:tcPr>
          <w:p w14:paraId="5DE5545B">
            <w:pPr>
              <w:pStyle w:val="5"/>
              <w:widowControl w:val="0"/>
              <w:jc w:val="both"/>
              <w:rPr>
                <w:rFonts w:hint="eastAsia" w:ascii="宋体" w:hAnsi="宋体" w:eastAsia="宋体" w:cs="宋体"/>
                <w:sz w:val="24"/>
                <w:szCs w:val="24"/>
                <w:lang w:eastAsia="zh-CN"/>
              </w:rPr>
            </w:pPr>
            <w:r>
              <w:rPr>
                <w:rFonts w:hint="eastAsia" w:ascii="宋体" w:hAnsi="宋体" w:cs="宋体"/>
                <w:sz w:val="24"/>
                <w:szCs w:val="24"/>
              </w:rPr>
              <w:t>电 话：</w:t>
            </w:r>
          </w:p>
        </w:tc>
        <w:tc>
          <w:tcPr>
            <w:tcW w:w="2578" w:type="pct"/>
            <w:vAlign w:val="center"/>
          </w:tcPr>
          <w:p w14:paraId="5F60BA83">
            <w:pPr>
              <w:pStyle w:val="5"/>
              <w:widowControl w:val="0"/>
              <w:jc w:val="both"/>
              <w:rPr>
                <w:rFonts w:hint="eastAsia" w:ascii="宋体" w:hAnsi="宋体" w:eastAsia="宋体" w:cs="宋体"/>
                <w:sz w:val="24"/>
                <w:szCs w:val="24"/>
                <w:lang w:eastAsia="zh-CN"/>
              </w:rPr>
            </w:pPr>
            <w:r>
              <w:rPr>
                <w:rFonts w:hint="eastAsia" w:ascii="宋体" w:hAnsi="宋体" w:cs="宋体"/>
                <w:sz w:val="24"/>
                <w:szCs w:val="24"/>
              </w:rPr>
              <w:t>电 话：</w:t>
            </w:r>
          </w:p>
        </w:tc>
      </w:tr>
      <w:tr w14:paraId="56526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2421" w:type="pct"/>
            <w:vAlign w:val="center"/>
          </w:tcPr>
          <w:p w14:paraId="57B9F6AD">
            <w:pPr>
              <w:pStyle w:val="5"/>
              <w:widowControl w:val="0"/>
              <w:jc w:val="both"/>
              <w:rPr>
                <w:rFonts w:hint="eastAsia" w:ascii="宋体" w:hAnsi="宋体" w:eastAsia="宋体" w:cs="宋体"/>
                <w:sz w:val="24"/>
                <w:szCs w:val="24"/>
                <w:lang w:eastAsia="zh-CN"/>
              </w:rPr>
            </w:pPr>
            <w:r>
              <w:rPr>
                <w:rFonts w:hint="eastAsia" w:ascii="宋体" w:hAnsi="宋体" w:cs="宋体"/>
                <w:sz w:val="24"/>
                <w:szCs w:val="24"/>
              </w:rPr>
              <w:t>开户银行：</w:t>
            </w:r>
          </w:p>
        </w:tc>
        <w:tc>
          <w:tcPr>
            <w:tcW w:w="2578" w:type="pct"/>
            <w:vAlign w:val="center"/>
          </w:tcPr>
          <w:p w14:paraId="23376F30">
            <w:pPr>
              <w:pStyle w:val="5"/>
              <w:widowControl w:val="0"/>
              <w:jc w:val="both"/>
              <w:rPr>
                <w:rFonts w:hint="eastAsia" w:ascii="宋体" w:hAnsi="宋体" w:cs="宋体"/>
                <w:sz w:val="24"/>
                <w:szCs w:val="24"/>
              </w:rPr>
            </w:pPr>
            <w:r>
              <w:rPr>
                <w:rFonts w:hint="eastAsia" w:ascii="宋体" w:hAnsi="宋体" w:cs="宋体"/>
                <w:sz w:val="24"/>
                <w:szCs w:val="24"/>
              </w:rPr>
              <w:t>开户银行：</w:t>
            </w:r>
          </w:p>
        </w:tc>
      </w:tr>
      <w:tr w14:paraId="08017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421" w:type="pct"/>
            <w:vAlign w:val="center"/>
          </w:tcPr>
          <w:p w14:paraId="780519B4">
            <w:pPr>
              <w:pStyle w:val="5"/>
              <w:widowControl w:val="0"/>
              <w:jc w:val="both"/>
              <w:rPr>
                <w:rFonts w:hint="eastAsia" w:ascii="宋体" w:hAnsi="宋体" w:eastAsia="宋体" w:cs="宋体"/>
                <w:sz w:val="24"/>
                <w:szCs w:val="24"/>
                <w:lang w:eastAsia="zh-CN"/>
              </w:rPr>
            </w:pPr>
            <w:r>
              <w:rPr>
                <w:rFonts w:hint="eastAsia" w:ascii="宋体" w:hAnsi="宋体" w:cs="宋体"/>
                <w:sz w:val="24"/>
                <w:szCs w:val="24"/>
              </w:rPr>
              <w:t>账号：</w:t>
            </w:r>
          </w:p>
        </w:tc>
        <w:tc>
          <w:tcPr>
            <w:tcW w:w="2578" w:type="pct"/>
            <w:vAlign w:val="center"/>
          </w:tcPr>
          <w:p w14:paraId="16F92876">
            <w:pPr>
              <w:pStyle w:val="5"/>
              <w:widowControl w:val="0"/>
              <w:jc w:val="both"/>
              <w:rPr>
                <w:rFonts w:hint="eastAsia" w:ascii="宋体" w:hAnsi="宋体" w:cs="宋体"/>
                <w:sz w:val="24"/>
                <w:szCs w:val="24"/>
              </w:rPr>
            </w:pPr>
            <w:r>
              <w:rPr>
                <w:rFonts w:hint="eastAsia" w:ascii="宋体" w:hAnsi="宋体" w:cs="宋体"/>
                <w:sz w:val="24"/>
                <w:szCs w:val="24"/>
              </w:rPr>
              <w:t>账号：</w:t>
            </w:r>
          </w:p>
        </w:tc>
      </w:tr>
      <w:tr w14:paraId="0106B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421" w:type="pct"/>
            <w:vAlign w:val="center"/>
          </w:tcPr>
          <w:p w14:paraId="2BC430AF">
            <w:pPr>
              <w:pStyle w:val="5"/>
              <w:widowControl w:val="0"/>
              <w:jc w:val="both"/>
              <w:rPr>
                <w:rFonts w:hint="eastAsia" w:ascii="宋体" w:hAnsi="宋体" w:cs="宋体"/>
                <w:sz w:val="24"/>
                <w:szCs w:val="24"/>
              </w:rPr>
            </w:pPr>
            <w:r>
              <w:rPr>
                <w:rFonts w:hint="eastAsia" w:ascii="宋体" w:hAnsi="宋体" w:cs="宋体"/>
                <w:sz w:val="24"/>
                <w:szCs w:val="24"/>
              </w:rPr>
              <w:t>邮政编码：</w:t>
            </w:r>
          </w:p>
        </w:tc>
        <w:tc>
          <w:tcPr>
            <w:tcW w:w="2578" w:type="pct"/>
            <w:vAlign w:val="center"/>
          </w:tcPr>
          <w:p w14:paraId="5D18ECB8">
            <w:pPr>
              <w:pStyle w:val="5"/>
              <w:widowControl w:val="0"/>
              <w:jc w:val="both"/>
              <w:rPr>
                <w:rFonts w:hint="eastAsia" w:ascii="宋体" w:hAnsi="宋体" w:cs="宋体"/>
                <w:sz w:val="24"/>
                <w:szCs w:val="24"/>
              </w:rPr>
            </w:pPr>
            <w:r>
              <w:rPr>
                <w:rFonts w:hint="eastAsia" w:ascii="宋体" w:hAnsi="宋体" w:cs="宋体"/>
                <w:sz w:val="24"/>
                <w:szCs w:val="24"/>
              </w:rPr>
              <w:t>邮政编码：</w:t>
            </w:r>
          </w:p>
        </w:tc>
      </w:tr>
    </w:tbl>
    <w:p w14:paraId="74331454">
      <w:r>
        <w:br w:type="page"/>
      </w:r>
    </w:p>
    <w:p w14:paraId="3B1759F9">
      <w:pPr>
        <w:spacing w:line="380" w:lineRule="exact"/>
        <w:jc w:val="center"/>
        <w:rPr>
          <w:rFonts w:ascii="宋体" w:cs="宋体"/>
          <w:sz w:val="24"/>
        </w:rPr>
      </w:pPr>
      <w:r>
        <w:rPr>
          <w:rFonts w:hint="eastAsia" w:ascii="宋体" w:hAnsi="宋体" w:cs="宋体"/>
          <w:sz w:val="24"/>
        </w:rPr>
        <w:t>合同条款</w:t>
      </w:r>
    </w:p>
    <w:p w14:paraId="58148693">
      <w:pPr>
        <w:pStyle w:val="12"/>
        <w:adjustRightInd w:val="0"/>
        <w:snapToGrid w:val="0"/>
        <w:spacing w:line="380" w:lineRule="exact"/>
        <w:ind w:left="0" w:leftChars="0" w:firstLine="420" w:firstLineChars="175"/>
        <w:rPr>
          <w:rFonts w:hint="eastAsia" w:eastAsia="宋体"/>
          <w:b/>
          <w:bCs/>
          <w:lang w:eastAsia="zh-CN"/>
        </w:rPr>
      </w:pPr>
      <w:r>
        <w:rPr>
          <w:rFonts w:hint="eastAsia"/>
          <w:color w:val="000000" w:themeColor="text1"/>
          <w:lang w:val="en-US" w:eastAsia="zh-CN"/>
        </w:rPr>
        <w:t xml:space="preserve"> </w:t>
      </w:r>
      <w:r>
        <w:rPr>
          <w:rFonts w:hint="eastAsia"/>
          <w:b/>
          <w:bCs/>
          <w:kern w:val="2"/>
          <w:sz w:val="24"/>
        </w:rPr>
        <w:t>第</w:t>
      </w:r>
      <w:r>
        <w:rPr>
          <w:rFonts w:hint="eastAsia"/>
          <w:b/>
          <w:bCs/>
          <w:kern w:val="2"/>
          <w:sz w:val="24"/>
          <w:lang w:eastAsia="zh-CN"/>
        </w:rPr>
        <w:t>一</w:t>
      </w:r>
      <w:r>
        <w:rPr>
          <w:rFonts w:hint="eastAsia"/>
          <w:b/>
          <w:bCs/>
          <w:kern w:val="2"/>
          <w:sz w:val="24"/>
        </w:rPr>
        <w:t>条</w:t>
      </w:r>
      <w:r>
        <w:rPr>
          <w:rFonts w:hint="eastAsia"/>
          <w:b/>
          <w:bCs/>
          <w:kern w:val="2"/>
          <w:sz w:val="24"/>
          <w:lang w:val="en-US" w:eastAsia="zh-CN"/>
        </w:rPr>
        <w:t xml:space="preserve"> </w:t>
      </w:r>
      <w:r>
        <w:rPr>
          <w:rFonts w:hint="eastAsia"/>
          <w:b/>
          <w:bCs/>
          <w:kern w:val="2"/>
          <w:sz w:val="24"/>
          <w:lang w:eastAsia="zh-CN"/>
        </w:rPr>
        <w:t>服务内容</w:t>
      </w:r>
    </w:p>
    <w:p w14:paraId="6B991C50">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1.1</w:t>
      </w:r>
      <w:r>
        <w:rPr>
          <w:rFonts w:hint="eastAsia"/>
          <w:kern w:val="2"/>
          <w:sz w:val="24"/>
          <w:lang w:val="en-US" w:eastAsia="zh-CN"/>
        </w:rPr>
        <w:t xml:space="preserve"> </w:t>
      </w:r>
      <w:r>
        <w:rPr>
          <w:rFonts w:hint="eastAsia"/>
          <w:kern w:val="2"/>
          <w:sz w:val="24"/>
        </w:rPr>
        <w:t>甲方委托乙方实施提供本项服务工作，乙方承诺提供并完成此项服务工作。</w:t>
      </w:r>
    </w:p>
    <w:p w14:paraId="6E9F6416">
      <w:pPr>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ascii="宋体" w:hAnsi="宋体" w:cs="宋体"/>
          <w:sz w:val="24"/>
        </w:rPr>
      </w:pPr>
      <w:r>
        <w:rPr>
          <w:rFonts w:hint="eastAsia" w:ascii="宋体" w:hAnsi="宋体" w:cs="宋体"/>
          <w:sz w:val="24"/>
        </w:rPr>
        <w:t>1.2</w:t>
      </w:r>
      <w:r>
        <w:rPr>
          <w:rFonts w:hint="eastAsia" w:ascii="宋体" w:hAnsi="宋体" w:cs="宋体"/>
          <w:sz w:val="24"/>
          <w:lang w:val="en-US" w:eastAsia="zh-CN"/>
        </w:rPr>
        <w:t xml:space="preserve"> </w:t>
      </w:r>
      <w:r>
        <w:rPr>
          <w:rFonts w:hint="eastAsia" w:ascii="宋体" w:hAnsi="宋体" w:cs="宋体"/>
          <w:sz w:val="24"/>
        </w:rPr>
        <w:t>服务内容：</w:t>
      </w:r>
      <w:r>
        <w:rPr>
          <w:rFonts w:hint="eastAsia" w:ascii="宋体" w:hAnsi="宋体" w:cs="宋体"/>
          <w:sz w:val="24"/>
          <w:lang w:val="en-US" w:eastAsia="zh-CN"/>
        </w:rPr>
        <w:t xml:space="preserve">  </w:t>
      </w:r>
      <w:r>
        <w:rPr>
          <w:rFonts w:hint="eastAsia" w:ascii="宋体" w:hAnsi="宋体" w:cs="宋体"/>
          <w:sz w:val="24"/>
        </w:rPr>
        <w:t>单一来源采购</w:t>
      </w:r>
      <w:r>
        <w:rPr>
          <w:rFonts w:hint="eastAsia" w:ascii="宋体" w:hAnsi="宋体" w:cs="宋体"/>
          <w:sz w:val="24"/>
          <w:lang w:eastAsia="zh-CN"/>
        </w:rPr>
        <w:t>工作</w:t>
      </w:r>
      <w:r>
        <w:rPr>
          <w:rFonts w:hint="eastAsia" w:ascii="宋体" w:hAnsi="宋体" w:cs="宋体"/>
          <w:sz w:val="24"/>
        </w:rPr>
        <w:t>。</w:t>
      </w:r>
    </w:p>
    <w:p w14:paraId="38B03DEC">
      <w:pPr>
        <w:keepNext w:val="0"/>
        <w:keepLines w:val="0"/>
        <w:pageBreakBefore w:val="0"/>
        <w:kinsoku/>
        <w:overflowPunct/>
        <w:topLinePunct w:val="0"/>
        <w:autoSpaceDE/>
        <w:autoSpaceDN/>
        <w:bidi w:val="0"/>
        <w:adjustRightInd w:val="0"/>
        <w:snapToGrid w:val="0"/>
        <w:spacing w:beforeAutospacing="0" w:afterAutospacing="0" w:line="420" w:lineRule="exact"/>
        <w:ind w:firstLine="480" w:firstLineChars="200"/>
        <w:textAlignment w:val="auto"/>
        <w:rPr>
          <w:rFonts w:hint="eastAsia" w:ascii="宋体" w:hAnsi="宋体" w:cs="宋体"/>
          <w:sz w:val="24"/>
        </w:rPr>
      </w:pPr>
      <w:r>
        <w:rPr>
          <w:rFonts w:hint="eastAsia" w:ascii="宋体" w:hAnsi="宋体" w:cs="宋体"/>
          <w:sz w:val="24"/>
          <w:lang w:val="en-US" w:eastAsia="zh-CN"/>
        </w:rPr>
        <w:t xml:space="preserve">1.2.1 </w:t>
      </w:r>
      <w:r>
        <w:rPr>
          <w:rFonts w:hint="eastAsia" w:ascii="宋体" w:hAnsi="宋体" w:cs="宋体"/>
          <w:sz w:val="24"/>
        </w:rPr>
        <w:t>服务质量要求</w:t>
      </w:r>
    </w:p>
    <w:p w14:paraId="761CD529">
      <w:pPr>
        <w:keepNext w:val="0"/>
        <w:keepLines w:val="0"/>
        <w:pageBreakBefore w:val="0"/>
        <w:widowControl w:val="0"/>
        <w:kinsoku/>
        <w:wordWrap w:val="0"/>
        <w:overflowPunct/>
        <w:topLinePunct w:val="0"/>
        <w:autoSpaceDE/>
        <w:autoSpaceDN/>
        <w:bidi w:val="0"/>
        <w:adjustRightInd/>
        <w:snapToGrid/>
        <w:spacing w:beforeAutospacing="0" w:afterAutospacing="0" w:line="42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cs="宋体"/>
          <w:sz w:val="24"/>
          <w:szCs w:val="24"/>
          <w:lang w:eastAsia="zh-CN"/>
        </w:rPr>
        <w:t>。</w:t>
      </w:r>
    </w:p>
    <w:p w14:paraId="6AEC4D5A">
      <w:pPr>
        <w:keepNext w:val="0"/>
        <w:keepLines w:val="0"/>
        <w:pageBreakBefore w:val="0"/>
        <w:widowControl w:val="0"/>
        <w:kinsoku/>
        <w:wordWrap w:val="0"/>
        <w:overflowPunct/>
        <w:topLinePunct w:val="0"/>
        <w:autoSpaceDE/>
        <w:autoSpaceDN/>
        <w:bidi w:val="0"/>
        <w:adjustRightInd/>
        <w:snapToGrid/>
        <w:spacing w:beforeAutospacing="0" w:afterAutospacing="0" w:line="420" w:lineRule="exact"/>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lang w:val="en-US" w:eastAsia="zh-CN"/>
        </w:rPr>
        <w:t xml:space="preserve">1.2.2 </w:t>
      </w:r>
      <w:r>
        <w:rPr>
          <w:rFonts w:hint="eastAsia" w:ascii="宋体" w:hAnsi="宋体" w:eastAsia="宋体" w:cs="宋体"/>
          <w:sz w:val="24"/>
          <w:szCs w:val="24"/>
        </w:rPr>
        <w:t>服务期限</w:t>
      </w:r>
      <w:r>
        <w:rPr>
          <w:rFonts w:hint="eastAsia" w:ascii="宋体" w:hAnsi="宋体" w:cs="宋体"/>
          <w:sz w:val="24"/>
          <w:szCs w:val="24"/>
          <w:lang w:eastAsia="zh-CN"/>
        </w:rPr>
        <w:t>：</w:t>
      </w:r>
      <w:r>
        <w:rPr>
          <w:rFonts w:hint="eastAsia" w:ascii="宋体" w:hAnsi="宋体" w:cs="仿宋_GB2312"/>
          <w:kern w:val="0"/>
          <w:sz w:val="24"/>
          <w:u w:val="single"/>
          <w:lang w:val="en-US" w:eastAsia="zh-CN"/>
        </w:rPr>
        <w:t xml:space="preserve"> </w:t>
      </w:r>
      <w:r>
        <w:rPr>
          <w:rFonts w:hint="eastAsia" w:ascii="宋体" w:hAnsi="宋体" w:cs="宋体"/>
          <w:sz w:val="24"/>
          <w:szCs w:val="24"/>
          <w:lang w:val="en-US" w:eastAsia="zh-CN"/>
        </w:rPr>
        <w:t xml:space="preserve">               </w:t>
      </w:r>
    </w:p>
    <w:p w14:paraId="19803DF2">
      <w:pPr>
        <w:pStyle w:val="12"/>
        <w:keepNext w:val="0"/>
        <w:keepLines w:val="0"/>
        <w:pageBreakBefore w:val="0"/>
        <w:widowControl/>
        <w:kinsoku/>
        <w:wordWrap/>
        <w:overflowPunct/>
        <w:topLinePunct w:val="0"/>
        <w:autoSpaceDE/>
        <w:autoSpaceDN/>
        <w:bidi w:val="0"/>
        <w:adjustRightInd w:val="0"/>
        <w:snapToGrid w:val="0"/>
        <w:spacing w:before="0" w:beforeAutospacing="0" w:afterAutospacing="0" w:line="420" w:lineRule="exact"/>
        <w:ind w:left="0" w:leftChars="0" w:firstLine="422" w:firstLineChars="175"/>
        <w:textAlignment w:val="auto"/>
        <w:rPr>
          <w:rFonts w:hint="eastAsia"/>
          <w:b/>
          <w:bCs/>
          <w:kern w:val="2"/>
          <w:sz w:val="24"/>
        </w:rPr>
      </w:pPr>
      <w:r>
        <w:rPr>
          <w:rFonts w:hint="eastAsia"/>
          <w:b/>
          <w:bCs/>
          <w:kern w:val="2"/>
          <w:sz w:val="24"/>
        </w:rPr>
        <w:t>第二条 双方的责任和义务</w:t>
      </w:r>
    </w:p>
    <w:p w14:paraId="05E5CD60">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2.1 乙方应向甲方提供与项目有关的资料、图纸、信息等，并给予甲方开展工作提供力所能及的协助，在适当时候指定一名代表与甲方联系。</w:t>
      </w:r>
    </w:p>
    <w:p w14:paraId="48E0C354">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2.2 乙方应为甲方就项目服务推进提供正当工作便利，费用由乙方负担。</w:t>
      </w:r>
    </w:p>
    <w:p w14:paraId="77F8272E">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2.3 除了合同第一条所列的技术人员外，乙方还应提供足够数量的称职的技术人员来履行本合同规定的义务。乙方应对其所雇的履行合同的人员负完全责任并使甲方免受其人员执行合同任务期间所引起的一切损害。</w:t>
      </w:r>
    </w:p>
    <w:p w14:paraId="5A7CF1C1">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2.4 乙方为甲方的技术人员前往乙方驻地和考察提供必要的设施和交通便利。</w:t>
      </w:r>
    </w:p>
    <w:p w14:paraId="323CBDCD">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2.5 乙方人员在履行本合同中给甲方工作人员造成人身损害或财产损失，需承担全部责任并予以一切赔偿。</w:t>
      </w:r>
    </w:p>
    <w:p w14:paraId="1B0EE6C1">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kern w:val="2"/>
          <w:sz w:val="24"/>
        </w:rPr>
      </w:pPr>
      <w:r>
        <w:rPr>
          <w:rFonts w:hint="eastAsia"/>
          <w:kern w:val="2"/>
          <w:sz w:val="24"/>
        </w:rPr>
        <w:t>2.6 乙方应根据服务的内容和进度安排，按时提交相关报告及有关资料。</w:t>
      </w:r>
    </w:p>
    <w:p w14:paraId="2C8229C6">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kern w:val="2"/>
          <w:sz w:val="24"/>
        </w:rPr>
      </w:pPr>
      <w:r>
        <w:rPr>
          <w:rFonts w:hint="eastAsia"/>
          <w:kern w:val="2"/>
          <w:sz w:val="24"/>
        </w:rPr>
        <w:t>2.7 乙方对本合同的责任不限定于合同管理服务费总价和专用配件费单价之内，因乙方原因造成重大损失应按照实际损失额赔偿。</w:t>
      </w:r>
    </w:p>
    <w:p w14:paraId="2E4E3607">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kern w:val="2"/>
          <w:sz w:val="24"/>
        </w:rPr>
      </w:pPr>
      <w:r>
        <w:rPr>
          <w:rFonts w:hint="eastAsia"/>
          <w:kern w:val="2"/>
          <w:sz w:val="24"/>
        </w:rPr>
        <w:t>2.8 项目经理和主要成员未经甲方书面同意，不能随意更换，但不可抗力、团队成员因伤病无法继续工作、自行辞职、因违反法律、法规或公司内部规章制度被解除劳动合同的除外；如发生上述情况，乙方应立即通知甲方并以书面形式提交替换人员的名单及履历供甲方选择。</w:t>
      </w:r>
    </w:p>
    <w:p w14:paraId="62400AE5">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2.9 严格按照国家标准（如有）、行业规范要求实施业务工作，真实反映工作结果，并根据承诺提供增值服务及延期服务。</w:t>
      </w:r>
    </w:p>
    <w:p w14:paraId="0A2328EC">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2.10 乙方应于实施现场工作前向甲方提交项目工作方案；计划方案须经甲方认可；并主动接受和配合甲方对工作质量的监督、检查。</w:t>
      </w:r>
    </w:p>
    <w:p w14:paraId="5ECB5F45">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2.11 按照合同约定提供工作成果，保证服务结束时提供的书面报告的客观性、恰当性、合法性。书面报告所涉及的内容必须有相关书面证据予以支持。</w:t>
      </w:r>
    </w:p>
    <w:p w14:paraId="0361504D">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2.12 乙方应对在服务过程中接触和了解到的甲方所有信息承担保密义务，服务验收合格后不得以任何形式对外公开或者披露或者自行使用。如有违反，乙方应赔偿由此给甲方造成的一切经济损失和费用支出。</w:t>
      </w:r>
    </w:p>
    <w:p w14:paraId="02CA530A">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2.13 非经对方事先书面同意，本协议任何一方不得使用或引用对方的名称、标识、商标。乙方可在法律允许且不损害甲方利益的情况下对外指明甲方是由乙方提供该项目服务的甲方。如有违反，乙方应赔偿由此给甲方造成的一切经济损失和费用支出。</w:t>
      </w:r>
    </w:p>
    <w:p w14:paraId="798F4B9B">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firstLineChars="200"/>
        <w:textAlignment w:val="auto"/>
        <w:rPr>
          <w:rFonts w:hint="eastAsia"/>
          <w:b/>
          <w:bCs/>
          <w:kern w:val="2"/>
          <w:sz w:val="24"/>
        </w:rPr>
      </w:pPr>
      <w:r>
        <w:rPr>
          <w:rFonts w:hint="eastAsia"/>
          <w:b/>
          <w:bCs/>
          <w:kern w:val="2"/>
          <w:sz w:val="24"/>
        </w:rPr>
        <w:t>第三条 保密</w:t>
      </w:r>
    </w:p>
    <w:p w14:paraId="60411F71">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3.1 由乙方收集的、开发的、整理的、复制的、研究的和准备的与本合同项下工作有关的所有资料在提供给甲方时，均被视为保密的，不得泄漏给除甲方或其指定的代表之外的任何人、企业或公司，不管本合同因何种原因终止，本条款一直约束乙方。</w:t>
      </w:r>
    </w:p>
    <w:p w14:paraId="488476F5">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3.2 合同有效期内，双方采取适当措施对相关资料或信息予以严格保密，未经一方的书面同意，另一方不得泄露给任何第三方。</w:t>
      </w:r>
    </w:p>
    <w:p w14:paraId="0058EC82">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3.3 一方和其技术人员在履行合同过程中所获得或接触到的任何保密信息，另一方有义务予以保密，未经其书面同意，任何一方不得使用或泄露从他方获得的上述保密信息。</w:t>
      </w:r>
    </w:p>
    <w:p w14:paraId="7297C08F">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eastAsia="宋体"/>
          <w:kern w:val="2"/>
          <w:sz w:val="24"/>
          <w:lang w:eastAsia="zh-CN"/>
        </w:rPr>
      </w:pPr>
      <w:r>
        <w:rPr>
          <w:rFonts w:hint="eastAsia"/>
          <w:kern w:val="2"/>
          <w:sz w:val="24"/>
        </w:rPr>
        <w:t>3.4 违反本条保密条款，乙方应承担由此给甲方造成的全部损失（包括由此产生诉讼费、律师费、对第三人地点赔付等）</w:t>
      </w:r>
      <w:r>
        <w:rPr>
          <w:rFonts w:hint="eastAsia"/>
          <w:kern w:val="2"/>
          <w:sz w:val="24"/>
          <w:lang w:eastAsia="zh-CN"/>
        </w:rPr>
        <w:t>。</w:t>
      </w:r>
    </w:p>
    <w:p w14:paraId="6C2CF32C">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第四条 税费</w:t>
      </w:r>
    </w:p>
    <w:p w14:paraId="420FDED6">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4.1 国家根据税法对乙方征收与执行本合同或与本合同有关的一切税费已包含在本合同总价中。</w:t>
      </w:r>
    </w:p>
    <w:p w14:paraId="6CB53132">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第五条 保证</w:t>
      </w:r>
    </w:p>
    <w:p w14:paraId="4BCCE41F">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5.1 乙方保证其经验和能力能以令人满意的方式富有效率且迅速地开展服务，其合同项下的服务由胜任的技术人员依据双方接受的标准完成。</w:t>
      </w:r>
    </w:p>
    <w:p w14:paraId="5907DFE8">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5.2 如果乙方在其控制的范围内在任何时候、以任何原因向甲方提供本合同附件一中的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否则，甲方有权解除合同，拒绝支付合同价款，同时乙方应赔偿由此给甲方造成的全部损失。</w:t>
      </w:r>
    </w:p>
    <w:p w14:paraId="4C151356">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第六条 服务成果的归属</w:t>
      </w:r>
    </w:p>
    <w:p w14:paraId="1A6B7D21">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eastAsia="宋体"/>
          <w:kern w:val="2"/>
          <w:sz w:val="24"/>
          <w:lang w:eastAsia="zh-CN"/>
        </w:rPr>
      </w:pPr>
      <w:r>
        <w:rPr>
          <w:rFonts w:hint="eastAsia"/>
          <w:kern w:val="2"/>
          <w:sz w:val="24"/>
        </w:rPr>
        <w:t>6.1 所有提交给甲方的服务报告及相关的资料的最后文本，包括为履行服务范围所编制的计划、工作记录和证明资料等，都属于甲方的财产，乙方在提交给甲方之前应将上述资料进行整理归类和编制索引</w:t>
      </w:r>
      <w:r>
        <w:rPr>
          <w:rFonts w:hint="eastAsia"/>
          <w:kern w:val="2"/>
          <w:sz w:val="24"/>
          <w:lang w:eastAsia="zh-CN"/>
        </w:rPr>
        <w:t>。</w:t>
      </w:r>
    </w:p>
    <w:p w14:paraId="0BE8B048">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6.2 乙方可保存上述资料的复印件，包括甲方提供的资料，但未经甲方的书面同意，乙方不得将上述资料用于与本服务项目之外的任何项目。</w:t>
      </w:r>
    </w:p>
    <w:p w14:paraId="42BB5CB4">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第七条 转让</w:t>
      </w:r>
    </w:p>
    <w:p w14:paraId="1EAA48E8">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textAlignment w:val="auto"/>
        <w:rPr>
          <w:rFonts w:hint="eastAsia"/>
          <w:kern w:val="2"/>
          <w:sz w:val="24"/>
        </w:rPr>
      </w:pPr>
      <w:r>
        <w:rPr>
          <w:rFonts w:hint="eastAsia"/>
          <w:kern w:val="2"/>
          <w:sz w:val="24"/>
        </w:rPr>
        <w:t>7.1 未经另一方事先书面同意，无论是甲方或是乙方均不得将其合同权利或义务转让或转包给他人。</w:t>
      </w:r>
    </w:p>
    <w:p w14:paraId="193762FC">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第八条 不可抗力</w:t>
      </w:r>
    </w:p>
    <w:p w14:paraId="064C1814">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8</w:t>
      </w:r>
      <w:r>
        <w:rPr>
          <w:rFonts w:hint="eastAsia"/>
          <w:kern w:val="2"/>
          <w:sz w:val="24"/>
        </w:rPr>
        <w:t>.1 任何一方由于战争及严重的火灾、台风、地震、水灾和其它不能预见、不可避免和不能克服的事件而影响其履行合同所规定的义务的，受事故影响的一方将发生的不可抗力事故的情况及时通知另一方。</w:t>
      </w:r>
    </w:p>
    <w:p w14:paraId="756DAAC0">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8</w:t>
      </w:r>
      <w:r>
        <w:rPr>
          <w:rFonts w:hint="eastAsia"/>
          <w:kern w:val="2"/>
          <w:sz w:val="24"/>
        </w:rPr>
        <w:t>.2 受影响的一方对因不可抗力而不能履行或延迟履行合同义务不承担责任。受影响的一方应在不可抗力事故消除后尽快通知另一方。</w:t>
      </w:r>
    </w:p>
    <w:p w14:paraId="60E94EC7">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8</w:t>
      </w:r>
      <w:r>
        <w:rPr>
          <w:rFonts w:hint="eastAsia"/>
          <w:kern w:val="2"/>
          <w:sz w:val="24"/>
        </w:rPr>
        <w:t>.3 双方在不可抗力事故停止后或影响消除后立即继续履行合同义务，合同有效期和/或有关履行合同的预定的期限相应延长。</w:t>
      </w:r>
    </w:p>
    <w:p w14:paraId="05F0361F">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第九条 纠纷解决</w:t>
      </w:r>
    </w:p>
    <w:p w14:paraId="7C166274">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9</w:t>
      </w:r>
      <w:r>
        <w:rPr>
          <w:rFonts w:hint="eastAsia"/>
          <w:kern w:val="2"/>
          <w:sz w:val="24"/>
        </w:rPr>
        <w:t>.1 遇争议问题双方协商解决，协商不成时，向甲方所在地人民法院起诉。</w:t>
      </w:r>
    </w:p>
    <w:p w14:paraId="660790B0">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第十条 语言和标准</w:t>
      </w:r>
    </w:p>
    <w:p w14:paraId="3D5B5791">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1</w:t>
      </w:r>
      <w:r>
        <w:rPr>
          <w:rFonts w:hint="eastAsia"/>
          <w:kern w:val="2"/>
          <w:sz w:val="24"/>
          <w:lang w:val="en-US" w:eastAsia="zh-CN"/>
        </w:rPr>
        <w:t>0</w:t>
      </w:r>
      <w:r>
        <w:rPr>
          <w:rFonts w:hint="eastAsia"/>
          <w:kern w:val="2"/>
          <w:sz w:val="24"/>
        </w:rPr>
        <w:t>.1 除本合同及附件外，乙方和甲方之间的所有往来函件，乙方给甲方的资料、文件和技术咨询报告、图纸等均采用中文。</w:t>
      </w:r>
    </w:p>
    <w:p w14:paraId="6D5BCF7E">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第十</w:t>
      </w:r>
      <w:r>
        <w:rPr>
          <w:rFonts w:hint="eastAsia"/>
          <w:b/>
          <w:bCs/>
          <w:kern w:val="2"/>
          <w:sz w:val="24"/>
          <w:lang w:eastAsia="zh-CN"/>
        </w:rPr>
        <w:t>一</w:t>
      </w:r>
      <w:r>
        <w:rPr>
          <w:rFonts w:hint="eastAsia"/>
          <w:b/>
          <w:bCs/>
          <w:kern w:val="2"/>
          <w:sz w:val="24"/>
        </w:rPr>
        <w:t>条 合同的生效及其它</w:t>
      </w:r>
    </w:p>
    <w:p w14:paraId="682AEB8B">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1</w:t>
      </w:r>
      <w:r>
        <w:rPr>
          <w:rFonts w:hint="eastAsia"/>
          <w:kern w:val="2"/>
          <w:sz w:val="24"/>
          <w:lang w:val="en-US" w:eastAsia="zh-CN"/>
        </w:rPr>
        <w:t>1</w:t>
      </w:r>
      <w:r>
        <w:rPr>
          <w:rFonts w:hint="eastAsia"/>
          <w:kern w:val="2"/>
          <w:sz w:val="24"/>
        </w:rPr>
        <w:t>.1本合同自双方签字盖章之日起生效，有效期自合同生效之日起为服务工作结束且支付完毕服务报酬后失效。</w:t>
      </w:r>
    </w:p>
    <w:p w14:paraId="4E31EB8C">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1</w:t>
      </w:r>
      <w:r>
        <w:rPr>
          <w:rFonts w:hint="eastAsia"/>
          <w:kern w:val="2"/>
          <w:sz w:val="24"/>
          <w:lang w:val="en-US" w:eastAsia="zh-CN"/>
        </w:rPr>
        <w:t>1</w:t>
      </w:r>
      <w:r>
        <w:rPr>
          <w:rFonts w:hint="eastAsia"/>
          <w:kern w:val="2"/>
          <w:sz w:val="24"/>
        </w:rPr>
        <w:t>.2 所有对本合同的修订、补充、删减、或变更等均以书面完成并经双方授权代表签字后生效。生效的修订、补充、删减、或变更构成本合同不可分割的组成部分，与合同正文具有同等法律效力。</w:t>
      </w:r>
    </w:p>
    <w:p w14:paraId="3F27D80F">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textAlignment w:val="auto"/>
        <w:rPr>
          <w:rFonts w:hint="eastAsia"/>
          <w:kern w:val="2"/>
          <w:sz w:val="24"/>
        </w:rPr>
      </w:pPr>
      <w:r>
        <w:rPr>
          <w:rFonts w:hint="eastAsia"/>
          <w:kern w:val="2"/>
          <w:sz w:val="24"/>
        </w:rPr>
        <w:t>1</w:t>
      </w:r>
      <w:r>
        <w:rPr>
          <w:rFonts w:hint="eastAsia"/>
          <w:kern w:val="2"/>
          <w:sz w:val="24"/>
          <w:lang w:val="en-US" w:eastAsia="zh-CN"/>
        </w:rPr>
        <w:t>1</w:t>
      </w:r>
      <w:r>
        <w:rPr>
          <w:rFonts w:hint="eastAsia"/>
          <w:kern w:val="2"/>
          <w:sz w:val="24"/>
        </w:rPr>
        <w:t>.3双方之间的联系应以书面形式进行。</w:t>
      </w:r>
    </w:p>
    <w:p w14:paraId="3CAA1D38">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textAlignment w:val="auto"/>
        <w:rPr>
          <w:color w:val="333333"/>
        </w:rPr>
      </w:pPr>
      <w:r>
        <w:rPr>
          <w:rFonts w:hint="eastAsia" w:ascii="宋体" w:hAnsi="宋体" w:eastAsia="宋体" w:cs="宋体"/>
          <w:kern w:val="2"/>
          <w:sz w:val="24"/>
          <w:szCs w:val="24"/>
          <w:lang w:val="en-US" w:eastAsia="zh-CN" w:bidi="ar-SA"/>
        </w:rPr>
        <w:t>11.4 补充条</w:t>
      </w:r>
      <w:r>
        <w:rPr>
          <w:rFonts w:hint="eastAsia"/>
          <w:kern w:val="2"/>
          <w:sz w:val="24"/>
        </w:rPr>
        <w:t>款：/。</w:t>
      </w:r>
    </w:p>
    <w:p w14:paraId="5A51F81F">
      <w:pPr>
        <w:pStyle w:val="12"/>
        <w:keepNext w:val="0"/>
        <w:keepLines w:val="0"/>
        <w:pageBreakBefore w:val="0"/>
        <w:widowControl/>
        <w:kinsoku/>
        <w:wordWrap/>
        <w:overflowPunct/>
        <w:topLinePunct w:val="0"/>
        <w:autoSpaceDE/>
        <w:autoSpaceDN/>
        <w:bidi w:val="0"/>
        <w:spacing w:before="0" w:beforeAutospacing="0" w:after="0" w:afterAutospacing="0" w:line="240" w:lineRule="auto"/>
        <w:ind w:firstLine="560"/>
        <w:textAlignment w:val="auto"/>
        <w:rPr>
          <w:color w:val="333333"/>
          <w:sz w:val="28"/>
          <w:szCs w:val="28"/>
        </w:rPr>
      </w:pPr>
    </w:p>
    <w:p w14:paraId="22DB6AF2">
      <w:pPr>
        <w:pStyle w:val="12"/>
        <w:spacing w:before="0" w:beforeAutospacing="0" w:after="0" w:afterAutospacing="0" w:line="440" w:lineRule="exact"/>
        <w:ind w:firstLine="560"/>
        <w:rPr>
          <w:rFonts w:cs="仿宋"/>
          <w:sz w:val="28"/>
          <w:szCs w:val="28"/>
        </w:rPr>
      </w:pPr>
    </w:p>
    <w:p w14:paraId="1F4AB623">
      <w:pPr>
        <w:tabs>
          <w:tab w:val="left" w:pos="955"/>
          <w:tab w:val="left" w:pos="1146"/>
        </w:tabs>
        <w:snapToGrid w:val="0"/>
        <w:spacing w:line="360" w:lineRule="auto"/>
        <w:ind w:firstLine="480" w:firstLineChars="200"/>
        <w:rPr>
          <w:rFonts w:ascii="宋体"/>
          <w:color w:val="000000"/>
        </w:rPr>
      </w:pPr>
    </w:p>
    <w:p w14:paraId="4F3D9CA7">
      <w:pPr>
        <w:tabs>
          <w:tab w:val="left" w:pos="955"/>
          <w:tab w:val="left" w:pos="1146"/>
        </w:tabs>
        <w:snapToGrid w:val="0"/>
        <w:spacing w:line="360" w:lineRule="auto"/>
        <w:ind w:firstLine="480" w:firstLineChars="200"/>
        <w:rPr>
          <w:rFonts w:ascii="宋体"/>
          <w:color w:val="000000"/>
        </w:rPr>
      </w:pPr>
    </w:p>
    <w:p w14:paraId="73DF5A86">
      <w:pPr>
        <w:snapToGrid w:val="0"/>
        <w:spacing w:beforeLines="50" w:line="360" w:lineRule="auto"/>
        <w:rPr>
          <w:rFonts w:ascii="宋体"/>
        </w:rPr>
      </w:pPr>
    </w:p>
    <w:p w14:paraId="6FC95B74">
      <w:pPr>
        <w:snapToGrid w:val="0"/>
        <w:spacing w:beforeLines="50" w:line="360" w:lineRule="auto"/>
        <w:rPr>
          <w:rFonts w:ascii="宋体"/>
        </w:rPr>
      </w:pPr>
    </w:p>
    <w:p w14:paraId="35F685E7">
      <w:pPr>
        <w:snapToGrid w:val="0"/>
        <w:spacing w:beforeLines="50" w:line="360" w:lineRule="auto"/>
        <w:rPr>
          <w:rFonts w:ascii="宋体"/>
        </w:rPr>
      </w:pPr>
    </w:p>
    <w:p w14:paraId="1BC4B631">
      <w:pPr>
        <w:rPr>
          <w:rFonts w:ascii="宋体"/>
        </w:rPr>
      </w:pPr>
      <w:r>
        <w:rPr>
          <w:rFonts w:ascii="宋体"/>
        </w:rPr>
        <w:br w:type="page"/>
      </w:r>
    </w:p>
    <w:p w14:paraId="406DAA5F">
      <w:pPr>
        <w:pStyle w:val="14"/>
        <w:rPr>
          <w:rFonts w:hint="eastAsia" w:eastAsia="仿宋"/>
          <w:b/>
          <w:bCs/>
          <w:lang w:eastAsia="zh-CN"/>
        </w:rPr>
      </w:pPr>
      <w:r>
        <w:rPr>
          <w:rFonts w:hint="eastAsia"/>
          <w:b/>
          <w:bCs/>
          <w:lang w:eastAsia="zh-CN"/>
        </w:rPr>
        <w:t>附件一、最终报价表</w:t>
      </w:r>
    </w:p>
    <w:p w14:paraId="74C8993C">
      <w:pPr>
        <w:rPr>
          <w:rFonts w:hint="eastAsia" w:eastAsia="仿宋"/>
          <w:b/>
          <w:bCs/>
          <w:lang w:eastAsia="zh-CN"/>
        </w:rPr>
      </w:pPr>
    </w:p>
    <w:p w14:paraId="36507F83">
      <w:pPr>
        <w:rPr>
          <w:rFonts w:hint="eastAsia"/>
          <w:b/>
          <w:bCs/>
          <w:lang w:eastAsia="zh-CN"/>
        </w:rPr>
      </w:pPr>
      <w:r>
        <w:rPr>
          <w:rFonts w:hint="eastAsia"/>
          <w:b/>
          <w:bCs/>
          <w:lang w:eastAsia="zh-CN"/>
        </w:rPr>
        <w:br w:type="page"/>
      </w:r>
    </w:p>
    <w:p w14:paraId="2673A458">
      <w:pPr>
        <w:pStyle w:val="13"/>
        <w:rPr>
          <w:rFonts w:hint="eastAsia"/>
          <w:b/>
          <w:bCs/>
          <w:lang w:eastAsia="zh-CN"/>
        </w:rPr>
      </w:pPr>
      <w:r>
        <w:rPr>
          <w:rFonts w:hint="eastAsia"/>
          <w:b/>
          <w:bCs/>
          <w:lang w:eastAsia="zh-CN"/>
        </w:rPr>
        <w:t>附件二、报价明细表</w:t>
      </w:r>
    </w:p>
    <w:p w14:paraId="208F4A53">
      <w:pPr>
        <w:pStyle w:val="13"/>
        <w:ind w:left="0" w:leftChars="0" w:firstLine="0" w:firstLineChars="0"/>
        <w:jc w:val="center"/>
        <w:rPr>
          <w:rFonts w:hint="eastAsia" w:ascii="宋体" w:hAnsi="宋体" w:cs="宋体"/>
          <w:b/>
          <w:bCs/>
          <w:lang w:val="en-US" w:eastAsia="zh-CN"/>
        </w:rPr>
      </w:pPr>
    </w:p>
    <w:p w14:paraId="7B0E9109">
      <w:pPr>
        <w:pStyle w:val="13"/>
        <w:ind w:left="0" w:leftChars="0" w:firstLine="0" w:firstLineChars="0"/>
        <w:jc w:val="center"/>
        <w:rPr>
          <w:rFonts w:hint="eastAsia" w:ascii="宋体" w:hAnsi="宋体" w:cs="宋体"/>
          <w:b/>
          <w:bCs/>
          <w:lang w:val="en-US" w:eastAsia="zh-CN"/>
        </w:rPr>
      </w:pPr>
    </w:p>
    <w:p w14:paraId="028862D2">
      <w:pPr>
        <w:pStyle w:val="13"/>
        <w:ind w:left="0" w:leftChars="0" w:firstLine="0" w:firstLineChars="0"/>
        <w:jc w:val="center"/>
        <w:rPr>
          <w:rFonts w:hint="eastAsia" w:ascii="宋体" w:hAnsi="宋体" w:cs="宋体"/>
          <w:b/>
          <w:bCs/>
          <w:lang w:val="en-US" w:eastAsia="zh-CN"/>
        </w:rPr>
      </w:pPr>
    </w:p>
    <w:p w14:paraId="728F19B4">
      <w:pPr>
        <w:pStyle w:val="13"/>
        <w:rPr>
          <w:rFonts w:hint="eastAsia"/>
          <w:b/>
          <w:bCs/>
          <w:lang w:eastAsia="zh-CN"/>
        </w:rPr>
      </w:pPr>
      <w:r>
        <w:rPr>
          <w:rFonts w:hint="eastAsia"/>
          <w:b/>
          <w:bCs/>
          <w:lang w:eastAsia="zh-CN"/>
        </w:rPr>
        <w:t>附件三、售后服务</w:t>
      </w:r>
    </w:p>
    <w:p w14:paraId="16188706">
      <w:pPr>
        <w:pStyle w:val="13"/>
        <w:rPr>
          <w:rFonts w:hint="eastAsia" w:ascii="宋体" w:hAnsi="宋体" w:eastAsia="宋体" w:cs="宋体"/>
          <w:b/>
          <w:bCs/>
          <w:lang w:eastAsia="zh-CN"/>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KSOF29153A75">
    <w:panose1 w:val="020B0502040204020203"/>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ECD3A">
    <w:pPr>
      <w:pStyle w:val="9"/>
      <w:jc w:val="center"/>
    </w:pPr>
    <w:r>
      <w:fldChar w:fldCharType="begin"/>
    </w:r>
    <w:r>
      <w:instrText xml:space="preserve">PAGE   \* MERGEFORMAT</w:instrText>
    </w:r>
    <w:r>
      <w:fldChar w:fldCharType="separate"/>
    </w:r>
    <w:r>
      <w:rPr>
        <w:lang w:val="zh-CN"/>
      </w:rPr>
      <w:t>6</w:t>
    </w:r>
    <w:r>
      <w:rPr>
        <w:lang w:val="zh-CN"/>
      </w:rPr>
      <w:fldChar w:fldCharType="end"/>
    </w:r>
  </w:p>
  <w:p w14:paraId="76F04395">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3965B">
    <w:pPr>
      <w:pStyle w:val="10"/>
    </w:pPr>
    <w:r>
      <w:pict>
        <v:shape id="WordPictureWatermark24235752" o:spid="_x0000_s4098" o:spt="75" type="#_x0000_t75" style="position:absolute;left:0pt;height:693pt;width:873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1"/>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E8CE8">
    <w:pPr>
      <w:pStyle w:val="10"/>
    </w:pPr>
    <w:r>
      <w:pict>
        <v:shape id="WordPictureWatermark24235751" o:spid="_x0000_s4099" o:spt="75" type="#_x0000_t75" style="position:absolute;left:0pt;height:693pt;width:873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1"/>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9CC76">
    <w:pPr>
      <w:pStyle w:val="10"/>
    </w:pPr>
    <w:r>
      <w:pict>
        <v:shape id="WordPictureWatermark24235750" o:spid="_x0000_s4097" o:spt="75" type="#_x0000_t75" style="position:absolute;left:0pt;height:693pt;width:873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1"/>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E787A0"/>
    <w:multiLevelType w:val="singleLevel"/>
    <w:tmpl w:val="21E787A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MDFiMDk2MDg5NThiZDZlNjBmOTE2YTZiNmNjYWI5ZGMifQ=="/>
  </w:docVars>
  <w:rsids>
    <w:rsidRoot w:val="26176802"/>
    <w:rsid w:val="0003399C"/>
    <w:rsid w:val="00066E7D"/>
    <w:rsid w:val="000821A6"/>
    <w:rsid w:val="000B22B3"/>
    <w:rsid w:val="000D1CF4"/>
    <w:rsid w:val="000F20EA"/>
    <w:rsid w:val="00110030"/>
    <w:rsid w:val="00183FA1"/>
    <w:rsid w:val="001923DB"/>
    <w:rsid w:val="00201274"/>
    <w:rsid w:val="00282D93"/>
    <w:rsid w:val="002955BD"/>
    <w:rsid w:val="002B6AD1"/>
    <w:rsid w:val="002C0A48"/>
    <w:rsid w:val="002F034E"/>
    <w:rsid w:val="00325924"/>
    <w:rsid w:val="003732AD"/>
    <w:rsid w:val="003E3501"/>
    <w:rsid w:val="003E451C"/>
    <w:rsid w:val="00413CC0"/>
    <w:rsid w:val="004214EB"/>
    <w:rsid w:val="0043084B"/>
    <w:rsid w:val="00440C77"/>
    <w:rsid w:val="00442654"/>
    <w:rsid w:val="00447B38"/>
    <w:rsid w:val="004C1011"/>
    <w:rsid w:val="004D11B0"/>
    <w:rsid w:val="004F12C4"/>
    <w:rsid w:val="005007C3"/>
    <w:rsid w:val="005066EB"/>
    <w:rsid w:val="005206DE"/>
    <w:rsid w:val="0052086C"/>
    <w:rsid w:val="005412C5"/>
    <w:rsid w:val="005D250B"/>
    <w:rsid w:val="005E0F3F"/>
    <w:rsid w:val="005E334A"/>
    <w:rsid w:val="00607B7B"/>
    <w:rsid w:val="0061150A"/>
    <w:rsid w:val="006307AD"/>
    <w:rsid w:val="00680F1E"/>
    <w:rsid w:val="00686881"/>
    <w:rsid w:val="00687A26"/>
    <w:rsid w:val="00695214"/>
    <w:rsid w:val="006B0DB5"/>
    <w:rsid w:val="006C2C41"/>
    <w:rsid w:val="006E290E"/>
    <w:rsid w:val="006E770E"/>
    <w:rsid w:val="00776815"/>
    <w:rsid w:val="008420AF"/>
    <w:rsid w:val="00851F55"/>
    <w:rsid w:val="00882679"/>
    <w:rsid w:val="008E3CF1"/>
    <w:rsid w:val="008E690D"/>
    <w:rsid w:val="0091721D"/>
    <w:rsid w:val="00925F52"/>
    <w:rsid w:val="009450CF"/>
    <w:rsid w:val="00957C33"/>
    <w:rsid w:val="00967552"/>
    <w:rsid w:val="00982E8F"/>
    <w:rsid w:val="009B0905"/>
    <w:rsid w:val="00A37A79"/>
    <w:rsid w:val="00AC458B"/>
    <w:rsid w:val="00AD0348"/>
    <w:rsid w:val="00AD7ADC"/>
    <w:rsid w:val="00B07460"/>
    <w:rsid w:val="00B74D18"/>
    <w:rsid w:val="00B97538"/>
    <w:rsid w:val="00BF049A"/>
    <w:rsid w:val="00C2717B"/>
    <w:rsid w:val="00C30FB8"/>
    <w:rsid w:val="00C40746"/>
    <w:rsid w:val="00C67463"/>
    <w:rsid w:val="00CC1151"/>
    <w:rsid w:val="00CE48DA"/>
    <w:rsid w:val="00D23241"/>
    <w:rsid w:val="00DC601C"/>
    <w:rsid w:val="00E110BD"/>
    <w:rsid w:val="00E36FBB"/>
    <w:rsid w:val="00E42281"/>
    <w:rsid w:val="00E533CF"/>
    <w:rsid w:val="00E5788E"/>
    <w:rsid w:val="00E75343"/>
    <w:rsid w:val="00E970F0"/>
    <w:rsid w:val="00EB0FED"/>
    <w:rsid w:val="00EB10D6"/>
    <w:rsid w:val="00EC29D0"/>
    <w:rsid w:val="00EC2A60"/>
    <w:rsid w:val="00EC3B2A"/>
    <w:rsid w:val="00EE56C1"/>
    <w:rsid w:val="00F00C13"/>
    <w:rsid w:val="00F11BA5"/>
    <w:rsid w:val="00F71343"/>
    <w:rsid w:val="00F943DF"/>
    <w:rsid w:val="00FD00BA"/>
    <w:rsid w:val="00FF52BD"/>
    <w:rsid w:val="05602309"/>
    <w:rsid w:val="05CA098C"/>
    <w:rsid w:val="064E336B"/>
    <w:rsid w:val="06CE0177"/>
    <w:rsid w:val="06EF4461"/>
    <w:rsid w:val="075F5104"/>
    <w:rsid w:val="08547CC8"/>
    <w:rsid w:val="0A7F7021"/>
    <w:rsid w:val="0ABD0ABF"/>
    <w:rsid w:val="0C2F491F"/>
    <w:rsid w:val="0E0966AE"/>
    <w:rsid w:val="0EE84829"/>
    <w:rsid w:val="10E36DA6"/>
    <w:rsid w:val="1158509E"/>
    <w:rsid w:val="13051255"/>
    <w:rsid w:val="143C2A55"/>
    <w:rsid w:val="18566CE8"/>
    <w:rsid w:val="1A0B53F1"/>
    <w:rsid w:val="1A552E15"/>
    <w:rsid w:val="1A824E10"/>
    <w:rsid w:val="1B843A3D"/>
    <w:rsid w:val="1BCD42A1"/>
    <w:rsid w:val="1C0C0B59"/>
    <w:rsid w:val="1FBD4BB3"/>
    <w:rsid w:val="225F4BC5"/>
    <w:rsid w:val="24253506"/>
    <w:rsid w:val="247D50F0"/>
    <w:rsid w:val="250A3031"/>
    <w:rsid w:val="25A05222"/>
    <w:rsid w:val="26176802"/>
    <w:rsid w:val="277A3B68"/>
    <w:rsid w:val="2A8A5957"/>
    <w:rsid w:val="2CC5606E"/>
    <w:rsid w:val="2FDE2A6E"/>
    <w:rsid w:val="312D1C4B"/>
    <w:rsid w:val="3929719C"/>
    <w:rsid w:val="39F33CDD"/>
    <w:rsid w:val="3A3F2407"/>
    <w:rsid w:val="3C585B76"/>
    <w:rsid w:val="3D9A4078"/>
    <w:rsid w:val="429059C3"/>
    <w:rsid w:val="452C0243"/>
    <w:rsid w:val="46AB58DB"/>
    <w:rsid w:val="48084DAD"/>
    <w:rsid w:val="4E7C6987"/>
    <w:rsid w:val="50AC6291"/>
    <w:rsid w:val="50FB0FC7"/>
    <w:rsid w:val="547F2AB1"/>
    <w:rsid w:val="578D66F1"/>
    <w:rsid w:val="57EA58F1"/>
    <w:rsid w:val="5EBD3D5F"/>
    <w:rsid w:val="5EBF1F37"/>
    <w:rsid w:val="5F7729AB"/>
    <w:rsid w:val="65AD68DC"/>
    <w:rsid w:val="68802085"/>
    <w:rsid w:val="68E16D26"/>
    <w:rsid w:val="69244DAA"/>
    <w:rsid w:val="69EF1BED"/>
    <w:rsid w:val="6B304F9F"/>
    <w:rsid w:val="70DE3A7E"/>
    <w:rsid w:val="723F5D51"/>
    <w:rsid w:val="74B530B7"/>
    <w:rsid w:val="76522B87"/>
    <w:rsid w:val="7D0F35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2"/>
    <w:basedOn w:val="1"/>
    <w:next w:val="1"/>
    <w:qFormat/>
    <w:locked/>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unhideWhenUsed/>
    <w:qFormat/>
    <w:locked/>
    <w:uiPriority w:val="0"/>
    <w:pPr>
      <w:keepNext/>
      <w:keepLines/>
      <w:spacing w:line="360" w:lineRule="auto"/>
      <w:jc w:val="center"/>
      <w:outlineLvl w:val="2"/>
    </w:pPr>
    <w:rPr>
      <w:rFonts w:ascii="宋体" w:hAnsi="宋体" w:eastAsia="宋体" w:cs="Times New Roman"/>
      <w:b/>
      <w:bCs/>
      <w:kern w:val="44"/>
      <w:sz w:val="3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0"/>
    <w:pPr>
      <w:ind w:left="420" w:leftChars="200"/>
    </w:pPr>
  </w:style>
  <w:style w:type="paragraph" w:styleId="5">
    <w:name w:val="Body Text"/>
    <w:basedOn w:val="1"/>
    <w:next w:val="1"/>
    <w:qFormat/>
    <w:uiPriority w:val="0"/>
    <w:pPr>
      <w:spacing w:after="120"/>
    </w:pPr>
  </w:style>
  <w:style w:type="paragraph" w:styleId="6">
    <w:name w:val="Body Text Indent"/>
    <w:basedOn w:val="1"/>
    <w:next w:val="7"/>
    <w:link w:val="25"/>
    <w:qFormat/>
    <w:uiPriority w:val="99"/>
    <w:pPr>
      <w:widowControl w:val="0"/>
      <w:spacing w:line="500" w:lineRule="exact"/>
      <w:ind w:left="1588" w:leftChars="832" w:firstLine="433" w:firstLineChars="196"/>
      <w:jc w:val="both"/>
    </w:pPr>
  </w:style>
  <w:style w:type="paragraph" w:styleId="7">
    <w:name w:val="envelope return"/>
    <w:basedOn w:val="1"/>
    <w:qFormat/>
    <w:uiPriority w:val="0"/>
    <w:pPr>
      <w:snapToGrid w:val="0"/>
      <w:spacing w:line="360" w:lineRule="auto"/>
    </w:pPr>
    <w:rPr>
      <w:rFonts w:ascii="Arial" w:hAnsi="Arial"/>
      <w:sz w:val="24"/>
    </w:rPr>
  </w:style>
  <w:style w:type="paragraph" w:styleId="8">
    <w:name w:val="Balloon Text"/>
    <w:basedOn w:val="1"/>
    <w:link w:val="27"/>
    <w:qFormat/>
    <w:uiPriority w:val="99"/>
    <w:pPr>
      <w:widowControl w:val="0"/>
      <w:jc w:val="both"/>
    </w:pPr>
    <w:rPr>
      <w:rFonts w:ascii="宋体" w:hAnsi="Calibri"/>
      <w:kern w:val="2"/>
      <w:sz w:val="18"/>
      <w:szCs w:val="18"/>
    </w:rPr>
  </w:style>
  <w:style w:type="paragraph" w:styleId="9">
    <w:name w:val="footer"/>
    <w:basedOn w:val="1"/>
    <w:link w:val="23"/>
    <w:qFormat/>
    <w:uiPriority w:val="99"/>
    <w:pPr>
      <w:widowControl w:val="0"/>
      <w:tabs>
        <w:tab w:val="center" w:pos="4153"/>
        <w:tab w:val="right" w:pos="8306"/>
      </w:tabs>
      <w:snapToGrid w:val="0"/>
    </w:pPr>
    <w:rPr>
      <w:rFonts w:ascii="Calibri" w:hAnsi="Calibri"/>
      <w:kern w:val="2"/>
      <w:sz w:val="18"/>
      <w:szCs w:val="18"/>
    </w:rPr>
  </w:style>
  <w:style w:type="paragraph" w:styleId="10">
    <w:name w:val="header"/>
    <w:basedOn w:val="1"/>
    <w:link w:val="22"/>
    <w:qFormat/>
    <w:uiPriority w:val="99"/>
    <w:pPr>
      <w:widowControl w:val="0"/>
      <w:pBdr>
        <w:bottom w:val="single" w:color="auto" w:sz="6" w:space="1"/>
      </w:pBdr>
      <w:tabs>
        <w:tab w:val="center" w:pos="4153"/>
        <w:tab w:val="right" w:pos="8306"/>
      </w:tabs>
      <w:snapToGrid w:val="0"/>
      <w:jc w:val="center"/>
    </w:pPr>
    <w:rPr>
      <w:rFonts w:ascii="Calibri" w:hAnsi="Calibri"/>
      <w:kern w:val="2"/>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12">
    <w:name w:val="Normal (Web)"/>
    <w:basedOn w:val="1"/>
    <w:qFormat/>
    <w:uiPriority w:val="99"/>
    <w:pPr>
      <w:spacing w:before="100" w:beforeAutospacing="1" w:after="100" w:afterAutospacing="1"/>
    </w:pPr>
    <w:rPr>
      <w:rFonts w:ascii="宋体" w:hAnsi="宋体" w:cs="宋体"/>
    </w:rPr>
  </w:style>
  <w:style w:type="paragraph" w:styleId="13">
    <w:name w:val="Body Text First Indent"/>
    <w:basedOn w:val="5"/>
    <w:qFormat/>
    <w:uiPriority w:val="0"/>
    <w:pPr>
      <w:ind w:firstLine="420" w:firstLineChars="100"/>
    </w:pPr>
  </w:style>
  <w:style w:type="paragraph" w:styleId="14">
    <w:name w:val="Body Text First Indent 2"/>
    <w:basedOn w:val="6"/>
    <w:next w:val="1"/>
    <w:semiHidden/>
    <w:unhideWhenUsed/>
    <w:qFormat/>
    <w:uiPriority w:val="99"/>
    <w:pPr>
      <w:spacing w:after="120" w:line="360" w:lineRule="auto"/>
      <w:ind w:left="420" w:leftChars="200" w:firstLine="420" w:firstLineChars="200"/>
      <w:jc w:val="left"/>
    </w:pPr>
    <w:rPr>
      <w:rFonts w:ascii="Calibri" w:hAnsi="Calibri" w:eastAsia="仿宋"/>
      <w:kern w:val="2"/>
      <w:szCs w:val="20"/>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FollowedHyperlink"/>
    <w:basedOn w:val="17"/>
    <w:qFormat/>
    <w:uiPriority w:val="99"/>
    <w:rPr>
      <w:rFonts w:cs="Times New Roman"/>
      <w:color w:val="954F72"/>
      <w:u w:val="single"/>
    </w:rPr>
  </w:style>
  <w:style w:type="character" w:styleId="19">
    <w:name w:val="Hyperlink"/>
    <w:basedOn w:val="17"/>
    <w:qFormat/>
    <w:uiPriority w:val="99"/>
    <w:rPr>
      <w:rFonts w:cs="Times New Roman"/>
      <w:color w:val="0563C1"/>
      <w:u w:val="single"/>
    </w:rPr>
  </w:style>
  <w:style w:type="paragraph" w:customStyle="1" w:styleId="20">
    <w:name w:val="Heading2"/>
    <w:basedOn w:val="1"/>
    <w:next w:val="21"/>
    <w:qFormat/>
    <w:uiPriority w:val="0"/>
    <w:pPr>
      <w:keepNext/>
      <w:keepLines/>
      <w:spacing w:before="260" w:after="260" w:line="416" w:lineRule="auto"/>
    </w:pPr>
    <w:rPr>
      <w:rFonts w:ascii="Arial" w:hAnsi="Arial" w:eastAsia="黑体"/>
      <w:sz w:val="32"/>
      <w:szCs w:val="32"/>
    </w:rPr>
  </w:style>
  <w:style w:type="paragraph" w:customStyle="1" w:styleId="21">
    <w:name w:val="NormalIndent"/>
    <w:basedOn w:val="1"/>
    <w:qFormat/>
    <w:uiPriority w:val="0"/>
    <w:pPr>
      <w:ind w:firstLine="420" w:firstLineChars="200"/>
    </w:pPr>
  </w:style>
  <w:style w:type="character" w:customStyle="1" w:styleId="22">
    <w:name w:val="页眉 Char"/>
    <w:basedOn w:val="17"/>
    <w:link w:val="10"/>
    <w:qFormat/>
    <w:locked/>
    <w:uiPriority w:val="99"/>
    <w:rPr>
      <w:rFonts w:ascii="Calibri" w:hAnsi="Calibri" w:eastAsia="宋体" w:cs="Times New Roman"/>
      <w:kern w:val="2"/>
      <w:sz w:val="18"/>
      <w:szCs w:val="18"/>
    </w:rPr>
  </w:style>
  <w:style w:type="character" w:customStyle="1" w:styleId="23">
    <w:name w:val="页脚 Char"/>
    <w:basedOn w:val="17"/>
    <w:link w:val="9"/>
    <w:qFormat/>
    <w:locked/>
    <w:uiPriority w:val="99"/>
    <w:rPr>
      <w:rFonts w:ascii="Calibri" w:hAnsi="Calibri" w:eastAsia="宋体" w:cs="Times New Roman"/>
      <w:kern w:val="2"/>
      <w:sz w:val="18"/>
      <w:szCs w:val="18"/>
    </w:rPr>
  </w:style>
  <w:style w:type="character" w:customStyle="1" w:styleId="24">
    <w:name w:val="Body Text Indent Char"/>
    <w:qFormat/>
    <w:locked/>
    <w:uiPriority w:val="99"/>
    <w:rPr>
      <w:sz w:val="24"/>
    </w:rPr>
  </w:style>
  <w:style w:type="character" w:customStyle="1" w:styleId="25">
    <w:name w:val="正文文本缩进 Char"/>
    <w:basedOn w:val="17"/>
    <w:link w:val="6"/>
    <w:semiHidden/>
    <w:qFormat/>
    <w:uiPriority w:val="99"/>
    <w:rPr>
      <w:kern w:val="0"/>
      <w:sz w:val="24"/>
      <w:szCs w:val="24"/>
    </w:rPr>
  </w:style>
  <w:style w:type="character" w:customStyle="1" w:styleId="26">
    <w:name w:val="正文文本缩进 字符"/>
    <w:basedOn w:val="17"/>
    <w:qFormat/>
    <w:uiPriority w:val="99"/>
    <w:rPr>
      <w:rFonts w:ascii="Calibri" w:hAnsi="Calibri" w:eastAsia="宋体" w:cs="Times New Roman"/>
      <w:kern w:val="2"/>
      <w:sz w:val="24"/>
      <w:szCs w:val="24"/>
    </w:rPr>
  </w:style>
  <w:style w:type="character" w:customStyle="1" w:styleId="27">
    <w:name w:val="批注框文本 Char"/>
    <w:basedOn w:val="17"/>
    <w:link w:val="8"/>
    <w:qFormat/>
    <w:locked/>
    <w:uiPriority w:val="99"/>
    <w:rPr>
      <w:rFonts w:ascii="宋体" w:hAnsi="Calibri" w:cs="Times New Roman"/>
      <w:kern w:val="2"/>
      <w:sz w:val="18"/>
      <w:szCs w:val="18"/>
    </w:rPr>
  </w:style>
  <w:style w:type="paragraph" w:styleId="28">
    <w:name w:val="List Paragraph"/>
    <w:basedOn w:val="1"/>
    <w:qFormat/>
    <w:uiPriority w:val="99"/>
    <w:pPr>
      <w:ind w:firstLine="420" w:firstLineChars="200"/>
    </w:pPr>
  </w:style>
  <w:style w:type="paragraph" w:customStyle="1" w:styleId="29">
    <w:name w:val="首行缩进"/>
    <w:basedOn w:val="1"/>
    <w:qFormat/>
    <w:uiPriority w:val="0"/>
    <w:pPr>
      <w:spacing w:line="360" w:lineRule="auto"/>
      <w:ind w:firstLine="480"/>
    </w:pPr>
    <w:rPr>
      <w:rFonts w:hint="eastAsia" w:ascii="宋体" w:hAnsi="宋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D2750-49A4-44A6-A572-C093405ED05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5258</Words>
  <Characters>5701</Characters>
  <Lines>34</Lines>
  <Paragraphs>9</Paragraphs>
  <TotalTime>3</TotalTime>
  <ScaleCrop>false</ScaleCrop>
  <LinksUpToDate>false</LinksUpToDate>
  <CharactersWithSpaces>5804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2021-02-01T14:30:00Z</dcterms:created>
  <dc:creator>x</dc:creator>
  <cp:lastModifiedBy>678</cp:lastModifiedBy>
  <dcterms:modified xsi:type="dcterms:W3CDTF">2026-05-22T09:04:55Z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68AD688F53E6436AB5CCADF9C8ABD652_13</vt:lpwstr>
  </property>
  <property fmtid="{D5CDD505-2E9C-101B-9397-08002B2CF9AE}" pid="4" name="KSOTemplateDocerSaveRecord">
    <vt:lpwstr>eyJoZGlkIjoiYTcyZjAyOGE4NDdiNThlMzIxOTU0NDhlNDUxODFhYzgiLCJ1c2VySWQiOiI0NTAwOTc2MjIifQ==</vt:lpwstr>
  </property>
</Properties>
</file>