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EE21C8">
      <w:pPr>
        <w:pStyle w:val="2"/>
        <w:widowControl/>
        <w:spacing w:line="360" w:lineRule="auto"/>
        <w:jc w:val="center"/>
        <w:rPr>
          <w:rFonts w:ascii="仿宋" w:hAnsi="仿宋" w:eastAsia="仿宋" w:cs="仿宋"/>
          <w:b/>
          <w:color w:val="auto"/>
          <w:spacing w:val="6"/>
          <w:highlight w:val="none"/>
        </w:rPr>
      </w:pPr>
      <w:bookmarkStart w:id="0" w:name="_Toc3025"/>
      <w:r>
        <w:rPr>
          <w:rFonts w:hint="eastAsia" w:ascii="仿宋" w:hAnsi="仿宋" w:eastAsia="仿宋" w:cs="仿宋"/>
          <w:b/>
          <w:color w:val="auto"/>
          <w:spacing w:val="6"/>
          <w:highlight w:val="none"/>
        </w:rPr>
        <w:t>依法缴纳税收和社会保障资金承诺函</w:t>
      </w:r>
      <w:bookmarkEnd w:id="0"/>
    </w:p>
    <w:p w14:paraId="5414A977">
      <w:pPr>
        <w:pStyle w:val="2"/>
        <w:widowControl/>
        <w:spacing w:before="210" w:beforeAutospacing="0" w:afterAutospacing="0" w:line="360" w:lineRule="auto"/>
        <w:rPr>
          <w:rFonts w:ascii="仿宋" w:hAnsi="仿宋" w:eastAsia="仿宋" w:cs="仿宋"/>
          <w:color w:val="auto"/>
          <w:highlight w:val="none"/>
        </w:rPr>
      </w:pPr>
      <w:r>
        <w:rPr>
          <w:rFonts w:hint="eastAsia" w:ascii="仿宋" w:hAnsi="仿宋" w:eastAsia="仿宋" w:cs="仿宋"/>
          <w:color w:val="auto"/>
          <w:highlight w:val="none"/>
        </w:rPr>
        <w:t>致</w:t>
      </w:r>
      <w:r>
        <w:rPr>
          <w:rFonts w:hint="eastAsia" w:ascii="仿宋" w:hAnsi="仿宋" w:eastAsia="仿宋" w:cs="仿宋"/>
          <w:color w:val="auto"/>
          <w:highlight w:val="none"/>
          <w:u w:val="single"/>
        </w:rPr>
        <w:t>采购代理机构</w:t>
      </w:r>
      <w:r>
        <w:rPr>
          <w:rFonts w:hint="eastAsia" w:ascii="仿宋" w:hAnsi="仿宋" w:eastAsia="仿宋" w:cs="仿宋"/>
          <w:color w:val="auto"/>
          <w:highlight w:val="none"/>
        </w:rPr>
        <w:t>:</w:t>
      </w:r>
    </w:p>
    <w:p w14:paraId="59FD3D9C">
      <w:pPr>
        <w:pStyle w:val="2"/>
        <w:widowControl/>
        <w:spacing w:before="210" w:beforeAutospacing="0" w:afterAutospacing="0" w:line="360" w:lineRule="auto"/>
        <w:ind w:firstLine="684" w:firstLineChars="285"/>
        <w:rPr>
          <w:rFonts w:ascii="仿宋" w:hAnsi="仿宋" w:eastAsia="仿宋" w:cs="仿宋"/>
          <w:color w:val="auto"/>
          <w:highlight w:val="none"/>
        </w:rPr>
      </w:pPr>
      <w:r>
        <w:rPr>
          <w:rFonts w:hint="eastAsia" w:ascii="仿宋" w:hAnsi="仿宋" w:eastAsia="仿宋" w:cs="仿宋"/>
          <w:color w:val="auto"/>
          <w:highlight w:val="none"/>
        </w:rPr>
        <w:t>我方在参加</w:t>
      </w:r>
      <w:r>
        <w:rPr>
          <w:rFonts w:hint="eastAsia" w:ascii="仿宋" w:hAnsi="仿宋" w:eastAsia="仿宋" w:cs="仿宋"/>
          <w:color w:val="auto"/>
          <w:highlight w:val="none"/>
          <w:u w:val="single"/>
        </w:rPr>
        <w:t xml:space="preserve"> 项目名称(项目编号、包号：) </w:t>
      </w:r>
      <w:r>
        <w:rPr>
          <w:rFonts w:hint="eastAsia" w:ascii="仿宋" w:hAnsi="仿宋" w:eastAsia="仿宋" w:cs="仿宋"/>
          <w:color w:val="auto"/>
          <w:highlight w:val="none"/>
        </w:rPr>
        <w:t>政府采购活动前，已依法缴纳税收和社会保障资金，符合《中华人民共和国政府采购法实施条例》第十七条第一款第二项规定和采购文件关于缴纳税收和社会保障资金的资格要求。</w:t>
      </w:r>
    </w:p>
    <w:p w14:paraId="76AFB7ED">
      <w:pPr>
        <w:pStyle w:val="2"/>
        <w:widowControl/>
        <w:spacing w:before="210" w:beforeAutospacing="0" w:afterAutospacing="0" w:line="360" w:lineRule="auto"/>
        <w:ind w:firstLine="684" w:firstLineChars="285"/>
        <w:rPr>
          <w:rFonts w:ascii="仿宋" w:hAnsi="仿宋" w:eastAsia="仿宋" w:cs="仿宋"/>
          <w:color w:val="auto"/>
          <w:highlight w:val="none"/>
        </w:rPr>
      </w:pPr>
      <w:r>
        <w:rPr>
          <w:rFonts w:hint="eastAsia" w:ascii="仿宋" w:hAnsi="仿宋" w:eastAsia="仿宋" w:cs="仿宋"/>
          <w:color w:val="auto"/>
          <w:highlight w:val="none"/>
        </w:rPr>
        <w:t>特此承诺。</w:t>
      </w:r>
    </w:p>
    <w:p w14:paraId="2082ABBC">
      <w:pPr>
        <w:pStyle w:val="2"/>
        <w:widowControl/>
        <w:spacing w:before="210" w:beforeAutospacing="0" w:afterAutospacing="0" w:line="360" w:lineRule="auto"/>
        <w:ind w:firstLine="684" w:firstLineChars="285"/>
        <w:rPr>
          <w:rFonts w:ascii="仿宋" w:hAnsi="仿宋" w:eastAsia="仿宋" w:cs="仿宋"/>
          <w:color w:val="auto"/>
          <w:highlight w:val="none"/>
        </w:rPr>
      </w:pPr>
      <w:r>
        <w:rPr>
          <w:rFonts w:hint="eastAsia" w:ascii="仿宋" w:hAnsi="仿宋" w:eastAsia="仿宋" w:cs="仿宋"/>
          <w:color w:val="auto"/>
          <w:highlight w:val="none"/>
        </w:rPr>
        <w:t>我方对上述承诺真实性、合法性、有效性负责，如有虚假承诺，依法承担相应责任并接受处罚。</w:t>
      </w:r>
    </w:p>
    <w:p w14:paraId="04A0ED1E">
      <w:pPr>
        <w:pStyle w:val="2"/>
        <w:widowControl/>
        <w:spacing w:before="210" w:beforeAutospacing="0" w:afterAutospacing="0" w:line="360" w:lineRule="auto"/>
        <w:ind w:firstLine="684" w:firstLineChars="285"/>
        <w:jc w:val="right"/>
        <w:rPr>
          <w:rFonts w:ascii="仿宋" w:hAnsi="仿宋" w:eastAsia="仿宋" w:cs="仿宋"/>
          <w:color w:val="auto"/>
          <w:highlight w:val="none"/>
        </w:rPr>
      </w:pPr>
      <w:r>
        <w:rPr>
          <w:rFonts w:hint="eastAsia" w:ascii="仿宋" w:hAnsi="仿宋" w:eastAsia="仿宋" w:cs="仿宋"/>
          <w:color w:val="auto"/>
          <w:highlight w:val="none"/>
        </w:rPr>
        <w:t>供应商全称：  (盖公司公章)</w:t>
      </w:r>
    </w:p>
    <w:p w14:paraId="4853A549">
      <w:pPr>
        <w:pStyle w:val="2"/>
        <w:widowControl/>
        <w:spacing w:before="210" w:beforeAutospacing="0" w:afterAutospacing="0" w:line="360" w:lineRule="auto"/>
        <w:ind w:firstLine="684" w:firstLineChars="285"/>
        <w:jc w:val="right"/>
        <w:rPr>
          <w:rFonts w:ascii="仿宋" w:hAnsi="仿宋" w:eastAsia="仿宋" w:cs="仿宋"/>
          <w:color w:val="auto"/>
          <w:highlight w:val="none"/>
        </w:rPr>
      </w:pPr>
      <w:r>
        <w:rPr>
          <w:rFonts w:hint="eastAsia" w:ascii="仿宋" w:hAnsi="仿宋" w:eastAsia="仿宋" w:cs="仿宋"/>
          <w:color w:val="auto"/>
          <w:highlight w:val="none"/>
        </w:rPr>
        <w:t xml:space="preserve"> 年 月 日</w:t>
      </w:r>
    </w:p>
    <w:p w14:paraId="1C609214">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说明：</w:t>
      </w:r>
    </w:p>
    <w:p w14:paraId="2BE2B437">
      <w:pPr>
        <w:pStyle w:val="5"/>
        <w:spacing w:before="23" w:line="360" w:lineRule="auto"/>
        <w:ind w:left="609" w:right="180"/>
        <w:rPr>
          <w:rFonts w:ascii="仿宋" w:hAnsi="仿宋" w:eastAsia="仿宋" w:cs="仿宋"/>
          <w:b/>
          <w:bCs/>
          <w:color w:val="auto"/>
          <w:spacing w:val="-3"/>
          <w:highlight w:val="none"/>
          <w:lang w:eastAsia="zh-CN"/>
        </w:rPr>
      </w:pPr>
      <w:r>
        <w:rPr>
          <w:rFonts w:hint="eastAsia" w:ascii="仿宋" w:hAnsi="仿宋" w:eastAsia="仿宋" w:cs="仿宋"/>
          <w:b/>
          <w:bCs/>
          <w:color w:val="auto"/>
          <w:spacing w:val="-3"/>
          <w:highlight w:val="none"/>
          <w:lang w:eastAsia="zh-CN"/>
        </w:rPr>
        <w:t>（1）在山东省内注册并依法缴纳税收和社会保障资金的供应商（以下两种方式任选其一）</w:t>
      </w:r>
    </w:p>
    <w:p w14:paraId="55703648">
      <w:pPr>
        <w:pStyle w:val="5"/>
        <w:spacing w:before="23" w:line="360" w:lineRule="auto"/>
        <w:ind w:left="609" w:right="180"/>
        <w:rPr>
          <w:rFonts w:ascii="仿宋" w:hAnsi="仿宋" w:eastAsia="仿宋" w:cs="仿宋"/>
          <w:b/>
          <w:bCs/>
          <w:color w:val="auto"/>
          <w:spacing w:val="-4"/>
          <w:highlight w:val="none"/>
          <w:lang w:eastAsia="zh-CN"/>
        </w:rPr>
      </w:pPr>
      <w:r>
        <w:rPr>
          <w:rFonts w:hint="eastAsia" w:ascii="仿宋" w:hAnsi="仿宋" w:eastAsia="仿宋" w:cs="仿宋"/>
          <w:b/>
          <w:bCs/>
          <w:color w:val="auto"/>
          <w:spacing w:val="-4"/>
          <w:highlight w:val="none"/>
          <w:lang w:eastAsia="zh-CN"/>
        </w:rPr>
        <w:t>方式一：提供以下材料</w:t>
      </w:r>
    </w:p>
    <w:p w14:paraId="6EB3DA46">
      <w:pPr>
        <w:pStyle w:val="5"/>
        <w:spacing w:before="37" w:line="360" w:lineRule="auto"/>
        <w:ind w:left="609"/>
        <w:rPr>
          <w:rFonts w:ascii="仿宋" w:hAnsi="仿宋" w:eastAsia="仿宋" w:cs="仿宋"/>
          <w:color w:val="auto"/>
          <w:highlight w:val="none"/>
          <w:lang w:eastAsia="zh-CN"/>
        </w:rPr>
      </w:pPr>
      <w:r>
        <w:rPr>
          <w:rFonts w:hint="eastAsia" w:ascii="仿宋" w:hAnsi="仿宋" w:eastAsia="仿宋" w:cs="仿宋"/>
          <w:color w:val="auto"/>
          <w:spacing w:val="-4"/>
          <w:highlight w:val="none"/>
          <w:lang w:eastAsia="zh-CN"/>
        </w:rPr>
        <w:t>（1.1）依法缴纳税收的相关材料</w:t>
      </w:r>
    </w:p>
    <w:p w14:paraId="53A509EC">
      <w:pPr>
        <w:pStyle w:val="5"/>
        <w:spacing w:before="23" w:line="360" w:lineRule="auto"/>
        <w:ind w:left="117" w:right="134" w:firstLine="482"/>
        <w:rPr>
          <w:rFonts w:ascii="仿宋" w:hAnsi="仿宋" w:eastAsia="仿宋" w:cs="仿宋"/>
          <w:color w:val="auto"/>
          <w:highlight w:val="none"/>
          <w:lang w:eastAsia="zh-CN"/>
        </w:rPr>
      </w:pPr>
      <w:r>
        <w:rPr>
          <w:rFonts w:hint="eastAsia" w:ascii="仿宋" w:hAnsi="仿宋" w:eastAsia="仿宋" w:cs="仿宋"/>
          <w:color w:val="auto"/>
          <w:spacing w:val="-1"/>
          <w:highlight w:val="none"/>
          <w:lang w:eastAsia="zh-CN"/>
        </w:rPr>
        <w:t>须提供报价截止前六个月内任意一个月由税务局开具的完税证明或无欠税证明或税款缴纳银行回单等证明材料（增值税、企业所得税、印花税等任意一种</w:t>
      </w:r>
      <w:r>
        <w:rPr>
          <w:rFonts w:hint="eastAsia" w:ascii="仿宋" w:hAnsi="仿宋" w:eastAsia="仿宋" w:cs="仿宋"/>
          <w:color w:val="auto"/>
          <w:spacing w:val="-8"/>
          <w:highlight w:val="none"/>
          <w:lang w:eastAsia="zh-CN"/>
        </w:rPr>
        <w:t>均可，个人所得税除外）。未提供或未按要求提供的，</w:t>
      </w:r>
      <w:r>
        <w:rPr>
          <w:rFonts w:hint="eastAsia" w:ascii="仿宋" w:hAnsi="仿宋" w:eastAsia="仿宋" w:cs="仿宋"/>
          <w:color w:val="auto"/>
          <w:spacing w:val="-3"/>
          <w:highlight w:val="none"/>
          <w:lang w:eastAsia="zh-CN"/>
        </w:rPr>
        <w:t>视为无效报价。</w:t>
      </w:r>
    </w:p>
    <w:p w14:paraId="771ADA2D">
      <w:pPr>
        <w:pStyle w:val="5"/>
        <w:spacing w:before="23" w:line="360" w:lineRule="auto"/>
        <w:ind w:left="609"/>
        <w:rPr>
          <w:rFonts w:ascii="仿宋" w:hAnsi="仿宋" w:eastAsia="仿宋" w:cs="仿宋"/>
          <w:color w:val="auto"/>
          <w:highlight w:val="none"/>
          <w:lang w:eastAsia="zh-CN"/>
        </w:rPr>
      </w:pPr>
      <w:r>
        <w:rPr>
          <w:rFonts w:hint="eastAsia" w:ascii="仿宋" w:hAnsi="仿宋" w:eastAsia="仿宋" w:cs="仿宋"/>
          <w:color w:val="auto"/>
          <w:spacing w:val="-3"/>
          <w:highlight w:val="none"/>
          <w:lang w:eastAsia="zh-CN"/>
        </w:rPr>
        <w:t>（1.2）依法缴纳社会保障资金的相关材料</w:t>
      </w:r>
    </w:p>
    <w:p w14:paraId="4C16AE1B">
      <w:pPr>
        <w:pStyle w:val="5"/>
        <w:spacing w:before="21" w:line="360" w:lineRule="auto"/>
        <w:ind w:left="119" w:right="103" w:firstLine="480"/>
        <w:rPr>
          <w:rFonts w:ascii="仿宋" w:hAnsi="仿宋" w:eastAsia="仿宋" w:cs="仿宋"/>
          <w:color w:val="auto"/>
          <w:highlight w:val="none"/>
          <w:lang w:eastAsia="zh-CN"/>
        </w:rPr>
      </w:pPr>
      <w:r>
        <w:rPr>
          <w:rFonts w:hint="eastAsia" w:ascii="仿宋" w:hAnsi="仿宋" w:eastAsia="仿宋" w:cs="仿宋"/>
          <w:color w:val="auto"/>
          <w:spacing w:val="-1"/>
          <w:highlight w:val="none"/>
          <w:lang w:eastAsia="zh-CN"/>
        </w:rPr>
        <w:t>须提供报价截止前六个月内任意一个月依法缴纳社会保障资金的证明材料（专用收据或网上打印的社</w:t>
      </w:r>
      <w:r>
        <w:rPr>
          <w:rFonts w:hint="eastAsia" w:ascii="仿宋" w:hAnsi="仿宋" w:eastAsia="仿宋" w:cs="仿宋"/>
          <w:color w:val="auto"/>
          <w:spacing w:val="-7"/>
          <w:highlight w:val="none"/>
          <w:lang w:eastAsia="zh-CN"/>
        </w:rPr>
        <w:t>会保险缴纳清单等）。未提供或未按要求提供的，视为</w:t>
      </w:r>
      <w:r>
        <w:rPr>
          <w:rFonts w:hint="eastAsia" w:ascii="仿宋" w:hAnsi="仿宋" w:eastAsia="仿宋" w:cs="仿宋"/>
          <w:color w:val="auto"/>
          <w:spacing w:val="-4"/>
          <w:highlight w:val="none"/>
          <w:lang w:eastAsia="zh-CN"/>
        </w:rPr>
        <w:t>无效报价。</w:t>
      </w:r>
    </w:p>
    <w:p w14:paraId="11A9A9B2">
      <w:pPr>
        <w:pStyle w:val="5"/>
        <w:spacing w:before="78" w:line="360" w:lineRule="auto"/>
        <w:ind w:left="605"/>
        <w:rPr>
          <w:rFonts w:ascii="仿宋" w:hAnsi="仿宋" w:eastAsia="仿宋" w:cs="仿宋"/>
          <w:color w:val="auto"/>
          <w:highlight w:val="none"/>
          <w:lang w:eastAsia="zh-CN"/>
        </w:rPr>
      </w:pPr>
      <w:r>
        <w:rPr>
          <w:rFonts w:hint="eastAsia" w:ascii="仿宋" w:hAnsi="仿宋" w:eastAsia="仿宋" w:cs="仿宋"/>
          <w:b/>
          <w:bCs/>
          <w:color w:val="auto"/>
          <w:spacing w:val="-8"/>
          <w:highlight w:val="none"/>
          <w:lang w:eastAsia="zh-CN"/>
        </w:rPr>
        <w:t>方式二：</w:t>
      </w:r>
    </w:p>
    <w:p w14:paraId="7EAC87C7">
      <w:pPr>
        <w:pStyle w:val="5"/>
        <w:spacing w:before="22" w:line="360" w:lineRule="auto"/>
        <w:ind w:left="116" w:right="27" w:firstLine="492"/>
        <w:rPr>
          <w:rFonts w:ascii="仿宋" w:hAnsi="仿宋" w:eastAsia="仿宋" w:cs="仿宋"/>
          <w:color w:val="auto"/>
          <w:highlight w:val="none"/>
          <w:lang w:eastAsia="zh-CN"/>
        </w:rPr>
      </w:pPr>
      <w:r>
        <w:rPr>
          <w:rFonts w:hint="eastAsia" w:ascii="仿宋" w:hAnsi="仿宋" w:eastAsia="仿宋" w:cs="仿宋"/>
          <w:color w:val="auto"/>
          <w:spacing w:val="-3"/>
          <w:highlight w:val="none"/>
          <w:lang w:eastAsia="zh-CN"/>
        </w:rPr>
        <w:t>（1.1）提供《依法缴纳税收和社会保障资金承诺函》</w:t>
      </w:r>
      <w:r>
        <w:rPr>
          <w:rFonts w:hint="eastAsia" w:ascii="仿宋" w:hAnsi="仿宋" w:eastAsia="仿宋" w:cs="仿宋"/>
          <w:color w:val="auto"/>
          <w:spacing w:val="-8"/>
          <w:highlight w:val="none"/>
          <w:lang w:eastAsia="zh-CN"/>
        </w:rPr>
        <w:t>（详见附件</w:t>
      </w:r>
      <w:r>
        <w:rPr>
          <w:rFonts w:hint="eastAsia" w:ascii="仿宋" w:hAnsi="仿宋" w:eastAsia="仿宋" w:cs="仿宋"/>
          <w:color w:val="auto"/>
          <w:spacing w:val="-66"/>
          <w:w w:val="98"/>
          <w:highlight w:val="none"/>
          <w:lang w:eastAsia="zh-CN"/>
        </w:rPr>
        <w:t>），</w:t>
      </w:r>
      <w:r>
        <w:rPr>
          <w:rFonts w:hint="eastAsia" w:ascii="仿宋" w:hAnsi="仿宋" w:eastAsia="仿宋" w:cs="仿宋"/>
          <w:color w:val="auto"/>
          <w:spacing w:val="-8"/>
          <w:highlight w:val="none"/>
          <w:lang w:eastAsia="zh-CN"/>
        </w:rPr>
        <w:t>并对《承诺函》内容的真实性、合法性、</w:t>
      </w:r>
      <w:r>
        <w:rPr>
          <w:rFonts w:hint="eastAsia" w:ascii="仿宋" w:hAnsi="仿宋" w:eastAsia="仿宋" w:cs="仿宋"/>
          <w:color w:val="auto"/>
          <w:spacing w:val="-1"/>
          <w:highlight w:val="none"/>
          <w:lang w:eastAsia="zh-CN"/>
        </w:rPr>
        <w:t>有效性负责。如发现虚假承诺，将依据《中华人民共</w:t>
      </w:r>
      <w:r>
        <w:rPr>
          <w:rFonts w:hint="eastAsia" w:ascii="仿宋" w:hAnsi="仿宋" w:eastAsia="仿宋" w:cs="仿宋"/>
          <w:color w:val="auto"/>
          <w:spacing w:val="-7"/>
          <w:highlight w:val="none"/>
          <w:lang w:eastAsia="zh-CN"/>
        </w:rPr>
        <w:t>和国政府采购法》第七十七条第一款第一项规定的“提</w:t>
      </w:r>
      <w:r>
        <w:rPr>
          <w:rFonts w:hint="eastAsia" w:ascii="仿宋" w:hAnsi="仿宋" w:eastAsia="仿宋" w:cs="仿宋"/>
          <w:color w:val="auto"/>
          <w:spacing w:val="-3"/>
          <w:highlight w:val="none"/>
          <w:lang w:eastAsia="zh-CN"/>
        </w:rPr>
        <w:t>供虚假材料谋取中标、成交”的情形予以处罚。</w:t>
      </w:r>
    </w:p>
    <w:p w14:paraId="1EC42BB3">
      <w:pPr>
        <w:pStyle w:val="5"/>
        <w:spacing w:before="26" w:line="360" w:lineRule="auto"/>
        <w:ind w:left="121" w:right="103" w:firstLine="488"/>
        <w:rPr>
          <w:rFonts w:ascii="仿宋" w:hAnsi="仿宋" w:eastAsia="仿宋" w:cs="仿宋"/>
          <w:color w:val="auto"/>
          <w:highlight w:val="none"/>
          <w:lang w:eastAsia="zh-CN"/>
        </w:rPr>
      </w:pPr>
      <w:r>
        <w:rPr>
          <w:rFonts w:hint="eastAsia" w:ascii="仿宋" w:hAnsi="仿宋" w:eastAsia="仿宋" w:cs="仿宋"/>
          <w:color w:val="auto"/>
          <w:spacing w:val="-7"/>
          <w:highlight w:val="none"/>
          <w:lang w:eastAsia="zh-CN"/>
        </w:rPr>
        <w:t>（1.2）供应商可提前登录“中国山东政府采购网”自</w:t>
      </w:r>
      <w:r>
        <w:rPr>
          <w:rFonts w:hint="eastAsia" w:ascii="仿宋" w:hAnsi="仿宋" w:eastAsia="仿宋" w:cs="仿宋"/>
          <w:color w:val="auto"/>
          <w:spacing w:val="-1"/>
          <w:highlight w:val="none"/>
          <w:lang w:eastAsia="zh-CN"/>
        </w:rPr>
        <w:t>行查询本单位缴纳税收和社会保障资金情况。</w:t>
      </w:r>
    </w:p>
    <w:p w14:paraId="0DFAD914">
      <w:pPr>
        <w:pStyle w:val="5"/>
        <w:spacing w:before="23" w:line="360" w:lineRule="auto"/>
        <w:ind w:left="118" w:right="178" w:firstLine="491"/>
        <w:rPr>
          <w:rFonts w:ascii="仿宋" w:hAnsi="仿宋" w:eastAsia="仿宋" w:cs="仿宋"/>
          <w:color w:val="auto"/>
          <w:highlight w:val="none"/>
          <w:lang w:eastAsia="zh-CN"/>
        </w:rPr>
      </w:pPr>
      <w:r>
        <w:rPr>
          <w:rFonts w:hint="eastAsia" w:ascii="仿宋" w:hAnsi="仿宋" w:eastAsia="仿宋" w:cs="仿宋"/>
          <w:color w:val="auto"/>
          <w:spacing w:val="-2"/>
          <w:highlight w:val="none"/>
          <w:lang w:eastAsia="zh-CN"/>
        </w:rPr>
        <w:t>（1.2.1）对于供应商自行查询反馈有税收和社会保障资金缴费信息的，</w:t>
      </w:r>
      <w:r>
        <w:rPr>
          <w:rFonts w:hint="eastAsia" w:ascii="仿宋" w:hAnsi="仿宋" w:eastAsia="仿宋" w:cs="仿宋"/>
          <w:b/>
          <w:bCs/>
          <w:color w:val="auto"/>
          <w:spacing w:val="-2"/>
          <w:highlight w:val="none"/>
          <w:lang w:eastAsia="zh-CN"/>
        </w:rPr>
        <w:t>以采购代理机构资格审查环节查</w:t>
      </w:r>
      <w:r>
        <w:rPr>
          <w:rFonts w:hint="eastAsia" w:ascii="仿宋" w:hAnsi="仿宋" w:eastAsia="仿宋" w:cs="仿宋"/>
          <w:b/>
          <w:bCs/>
          <w:color w:val="auto"/>
          <w:spacing w:val="-3"/>
          <w:highlight w:val="none"/>
          <w:lang w:eastAsia="zh-CN"/>
        </w:rPr>
        <w:t>询的信息为准，供应商报价截止时间前自行查询的信息不做为采购代理机构资格审查的依据</w:t>
      </w:r>
      <w:r>
        <w:rPr>
          <w:rFonts w:hint="eastAsia" w:ascii="仿宋" w:hAnsi="仿宋" w:eastAsia="仿宋" w:cs="仿宋"/>
          <w:color w:val="auto"/>
          <w:spacing w:val="-3"/>
          <w:highlight w:val="none"/>
          <w:lang w:eastAsia="zh-CN"/>
        </w:rPr>
        <w:t>；</w:t>
      </w:r>
    </w:p>
    <w:p w14:paraId="45DEDF8A">
      <w:pPr>
        <w:pStyle w:val="5"/>
        <w:spacing w:before="23" w:line="360" w:lineRule="auto"/>
        <w:ind w:left="118" w:right="106" w:firstLine="491"/>
        <w:rPr>
          <w:rFonts w:ascii="仿宋" w:hAnsi="仿宋" w:eastAsia="仿宋" w:cs="仿宋"/>
          <w:color w:val="auto"/>
          <w:highlight w:val="none"/>
          <w:lang w:eastAsia="zh-CN"/>
        </w:rPr>
      </w:pPr>
      <w:r>
        <w:rPr>
          <w:rFonts w:hint="eastAsia" w:ascii="仿宋" w:hAnsi="仿宋" w:eastAsia="仿宋" w:cs="仿宋"/>
          <w:color w:val="auto"/>
          <w:spacing w:val="-8"/>
          <w:highlight w:val="none"/>
          <w:lang w:eastAsia="zh-CN"/>
        </w:rPr>
        <w:t>（1.2.2）</w:t>
      </w:r>
      <w:r>
        <w:rPr>
          <w:rFonts w:hint="eastAsia" w:ascii="仿宋" w:hAnsi="仿宋" w:eastAsia="仿宋" w:cs="仿宋"/>
          <w:b/>
          <w:bCs/>
          <w:color w:val="auto"/>
          <w:spacing w:val="-8"/>
          <w:highlight w:val="none"/>
          <w:lang w:eastAsia="zh-CN"/>
        </w:rPr>
        <w:t>对于供应商自行查询无反馈相关信息的，供</w:t>
      </w:r>
      <w:r>
        <w:rPr>
          <w:rFonts w:hint="eastAsia" w:ascii="仿宋" w:hAnsi="仿宋" w:eastAsia="仿宋" w:cs="仿宋"/>
          <w:b/>
          <w:bCs/>
          <w:color w:val="auto"/>
          <w:spacing w:val="-3"/>
          <w:highlight w:val="none"/>
          <w:lang w:eastAsia="zh-CN"/>
        </w:rPr>
        <w:t>应商需进一步提供相关证明材料，即报价截止前六个月内任意一个月由税务局开具的完税证明或无欠税证明或税款缴纳银行回单等证明材料（增值税、企业所得税、印花税等任意一种均可，个人所得税除外）及截止前六个月内任意一个月依法缴纳社会保障资金的证明材料（专用收据或网上打印的社会保险缴纳清单</w:t>
      </w:r>
      <w:r>
        <w:rPr>
          <w:rFonts w:hint="eastAsia" w:ascii="仿宋" w:hAnsi="仿宋" w:eastAsia="仿宋" w:cs="仿宋"/>
          <w:b/>
          <w:bCs/>
          <w:color w:val="auto"/>
          <w:spacing w:val="-36"/>
          <w:highlight w:val="none"/>
          <w:lang w:eastAsia="zh-CN"/>
        </w:rPr>
        <w:t>等）。</w:t>
      </w:r>
    </w:p>
    <w:p w14:paraId="2C1AED20">
      <w:pPr>
        <w:pStyle w:val="5"/>
        <w:spacing w:before="18" w:line="360" w:lineRule="auto"/>
        <w:ind w:left="120" w:right="103" w:firstLine="489"/>
        <w:rPr>
          <w:rFonts w:ascii="仿宋" w:hAnsi="仿宋" w:eastAsia="仿宋" w:cs="仿宋"/>
          <w:color w:val="auto"/>
          <w:highlight w:val="none"/>
          <w:lang w:eastAsia="zh-CN"/>
        </w:rPr>
      </w:pPr>
      <w:r>
        <w:rPr>
          <w:rFonts w:hint="eastAsia" w:ascii="仿宋" w:hAnsi="仿宋" w:eastAsia="仿宋" w:cs="仿宋"/>
          <w:color w:val="auto"/>
          <w:spacing w:val="-6"/>
          <w:highlight w:val="none"/>
          <w:lang w:eastAsia="zh-CN"/>
        </w:rPr>
        <w:t>（1.3）在资格审查环节，采购代理机构将登录“中国</w:t>
      </w:r>
      <w:r>
        <w:rPr>
          <w:rFonts w:hint="eastAsia" w:ascii="仿宋" w:hAnsi="仿宋" w:eastAsia="仿宋" w:cs="仿宋"/>
          <w:color w:val="auto"/>
          <w:spacing w:val="-8"/>
          <w:highlight w:val="none"/>
          <w:lang w:eastAsia="zh-CN"/>
        </w:rPr>
        <w:t>山东政府采购网”，查询提供《承诺函》的</w:t>
      </w:r>
      <w:r>
        <w:rPr>
          <w:rFonts w:hint="eastAsia" w:ascii="仿宋" w:hAnsi="仿宋" w:eastAsia="仿宋" w:cs="仿宋"/>
          <w:color w:val="auto"/>
          <w:spacing w:val="-9"/>
          <w:highlight w:val="none"/>
          <w:lang w:eastAsia="zh-CN"/>
        </w:rPr>
        <w:t>供应商近六</w:t>
      </w:r>
      <w:r>
        <w:rPr>
          <w:rFonts w:hint="eastAsia" w:ascii="仿宋" w:hAnsi="仿宋" w:eastAsia="仿宋" w:cs="仿宋"/>
          <w:color w:val="auto"/>
          <w:spacing w:val="-1"/>
          <w:highlight w:val="none"/>
          <w:lang w:eastAsia="zh-CN"/>
        </w:rPr>
        <w:t>个月在山东省缴纳税收和社会保障资金的情况。对于反馈有税收和社会保障资金缴费信息的，视为“有依</w:t>
      </w:r>
      <w:r>
        <w:rPr>
          <w:rFonts w:hint="eastAsia" w:ascii="仿宋" w:hAnsi="仿宋" w:eastAsia="仿宋" w:cs="仿宋"/>
          <w:color w:val="auto"/>
          <w:spacing w:val="-9"/>
          <w:highlight w:val="none"/>
          <w:lang w:eastAsia="zh-CN"/>
        </w:rPr>
        <w:t>法缴纳税收和社会保障资金的良好记录”；</w:t>
      </w:r>
      <w:r>
        <w:rPr>
          <w:rFonts w:hint="eastAsia" w:ascii="仿宋" w:hAnsi="仿宋" w:eastAsia="仿宋" w:cs="仿宋"/>
          <w:b/>
          <w:bCs/>
          <w:color w:val="auto"/>
          <w:spacing w:val="-9"/>
          <w:highlight w:val="none"/>
          <w:lang w:eastAsia="zh-CN"/>
        </w:rPr>
        <w:t>对于反馈无</w:t>
      </w:r>
      <w:r>
        <w:rPr>
          <w:rFonts w:hint="eastAsia" w:ascii="仿宋" w:hAnsi="仿宋" w:eastAsia="仿宋" w:cs="仿宋"/>
          <w:b/>
          <w:bCs/>
          <w:color w:val="auto"/>
          <w:spacing w:val="-7"/>
          <w:highlight w:val="none"/>
          <w:lang w:eastAsia="zh-CN"/>
        </w:rPr>
        <w:t>相关信息的，采购代理机构将对前款“1.2.2”所述证</w:t>
      </w:r>
      <w:r>
        <w:rPr>
          <w:rFonts w:hint="eastAsia" w:ascii="仿宋" w:hAnsi="仿宋" w:eastAsia="仿宋" w:cs="仿宋"/>
          <w:b/>
          <w:bCs/>
          <w:color w:val="auto"/>
          <w:spacing w:val="-3"/>
          <w:highlight w:val="none"/>
          <w:lang w:eastAsia="zh-CN"/>
        </w:rPr>
        <w:t>明材料进行审查，未提供或未按要求提供的，视为无</w:t>
      </w:r>
      <w:r>
        <w:rPr>
          <w:rFonts w:hint="eastAsia" w:ascii="仿宋" w:hAnsi="仿宋" w:eastAsia="仿宋" w:cs="仿宋"/>
          <w:b/>
          <w:bCs/>
          <w:color w:val="auto"/>
          <w:spacing w:val="-6"/>
          <w:highlight w:val="none"/>
          <w:lang w:eastAsia="zh-CN"/>
        </w:rPr>
        <w:t>效报价</w:t>
      </w:r>
      <w:r>
        <w:rPr>
          <w:rFonts w:hint="eastAsia" w:ascii="仿宋" w:hAnsi="仿宋" w:eastAsia="仿宋" w:cs="仿宋"/>
          <w:color w:val="auto"/>
          <w:spacing w:val="-6"/>
          <w:highlight w:val="none"/>
          <w:lang w:eastAsia="zh-CN"/>
        </w:rPr>
        <w:t>。</w:t>
      </w:r>
    </w:p>
    <w:p w14:paraId="60B15153">
      <w:pPr>
        <w:pStyle w:val="5"/>
        <w:spacing w:before="37" w:line="360" w:lineRule="auto"/>
        <w:ind w:left="600" w:right="199"/>
        <w:rPr>
          <w:rFonts w:ascii="仿宋" w:hAnsi="仿宋" w:eastAsia="仿宋" w:cs="仿宋"/>
          <w:b/>
          <w:bCs/>
          <w:color w:val="auto"/>
          <w:spacing w:val="-3"/>
          <w:highlight w:val="none"/>
          <w:lang w:eastAsia="zh-CN"/>
        </w:rPr>
      </w:pPr>
      <w:r>
        <w:rPr>
          <w:rFonts w:hint="eastAsia" w:ascii="仿宋" w:hAnsi="仿宋" w:eastAsia="仿宋" w:cs="仿宋"/>
          <w:b/>
          <w:bCs/>
          <w:color w:val="auto"/>
          <w:spacing w:val="-3"/>
          <w:highlight w:val="none"/>
          <w:lang w:eastAsia="zh-CN"/>
        </w:rPr>
        <w:t>（2）未在山东省内缴纳税收和社会保障资金的供应商</w:t>
      </w:r>
    </w:p>
    <w:p w14:paraId="24DF0DFF">
      <w:pPr>
        <w:pStyle w:val="5"/>
        <w:spacing w:before="37" w:line="360" w:lineRule="auto"/>
        <w:ind w:left="600" w:right="199"/>
        <w:rPr>
          <w:rFonts w:ascii="仿宋" w:hAnsi="仿宋" w:eastAsia="仿宋" w:cs="仿宋"/>
          <w:color w:val="auto"/>
          <w:highlight w:val="none"/>
          <w:lang w:eastAsia="zh-CN"/>
        </w:rPr>
      </w:pPr>
      <w:r>
        <w:rPr>
          <w:rFonts w:hint="eastAsia" w:ascii="仿宋" w:hAnsi="仿宋" w:eastAsia="仿宋" w:cs="仿宋"/>
          <w:color w:val="auto"/>
          <w:spacing w:val="-1"/>
          <w:highlight w:val="none"/>
          <w:lang w:eastAsia="zh-CN"/>
        </w:rPr>
        <w:t>上述供应商参加山东省政府采购活动的，须提供依法缴纳税收和社会保障资金的相关材料。</w:t>
      </w:r>
    </w:p>
    <w:p w14:paraId="36A2572B">
      <w:pPr>
        <w:pStyle w:val="5"/>
        <w:spacing w:before="26" w:line="360" w:lineRule="auto"/>
        <w:ind w:left="594"/>
        <w:rPr>
          <w:rFonts w:ascii="仿宋" w:hAnsi="仿宋" w:eastAsia="仿宋" w:cs="仿宋"/>
          <w:color w:val="auto"/>
          <w:highlight w:val="none"/>
          <w:lang w:eastAsia="zh-CN"/>
        </w:rPr>
      </w:pPr>
      <w:r>
        <w:rPr>
          <w:rFonts w:hint="eastAsia" w:ascii="仿宋" w:hAnsi="仿宋" w:eastAsia="仿宋" w:cs="仿宋"/>
          <w:color w:val="auto"/>
          <w:spacing w:val="-3"/>
          <w:highlight w:val="none"/>
          <w:lang w:eastAsia="zh-CN"/>
        </w:rPr>
        <w:t>（2.1）依法缴纳税收的相关材料</w:t>
      </w:r>
    </w:p>
    <w:p w14:paraId="5B3366B6">
      <w:pPr>
        <w:pStyle w:val="5"/>
        <w:spacing w:before="28" w:line="360" w:lineRule="auto"/>
        <w:ind w:left="117" w:right="134" w:firstLine="482"/>
        <w:rPr>
          <w:rFonts w:ascii="仿宋" w:hAnsi="仿宋" w:eastAsia="仿宋" w:cs="仿宋"/>
          <w:color w:val="auto"/>
          <w:highlight w:val="none"/>
          <w:lang w:eastAsia="zh-CN"/>
        </w:rPr>
      </w:pPr>
      <w:r>
        <w:rPr>
          <w:rFonts w:hint="eastAsia" w:ascii="仿宋" w:hAnsi="仿宋" w:eastAsia="仿宋" w:cs="仿宋"/>
          <w:color w:val="auto"/>
          <w:spacing w:val="-1"/>
          <w:highlight w:val="none"/>
          <w:lang w:eastAsia="zh-CN"/>
        </w:rPr>
        <w:t>须提供报价截止前六个月内任意一个月由税务局开具的完税证明或无欠税证明或税款缴纳银行回单等证明材料（增值税、企业所得税、印花税等任意一种</w:t>
      </w:r>
      <w:r>
        <w:rPr>
          <w:rFonts w:hint="eastAsia" w:ascii="仿宋" w:hAnsi="仿宋" w:eastAsia="仿宋" w:cs="仿宋"/>
          <w:color w:val="auto"/>
          <w:spacing w:val="-8"/>
          <w:highlight w:val="none"/>
          <w:lang w:eastAsia="zh-CN"/>
        </w:rPr>
        <w:t>均可，个人所得税除外）。未提供或未按要求提供的，</w:t>
      </w:r>
      <w:r>
        <w:rPr>
          <w:rFonts w:hint="eastAsia" w:ascii="仿宋" w:hAnsi="仿宋" w:eastAsia="仿宋" w:cs="仿宋"/>
          <w:color w:val="auto"/>
          <w:spacing w:val="-3"/>
          <w:highlight w:val="none"/>
          <w:lang w:eastAsia="zh-CN"/>
        </w:rPr>
        <w:t>视为无效报价。</w:t>
      </w:r>
    </w:p>
    <w:p w14:paraId="65E697C6">
      <w:pPr>
        <w:pStyle w:val="5"/>
        <w:spacing w:before="23" w:line="360" w:lineRule="auto"/>
        <w:ind w:left="594"/>
        <w:rPr>
          <w:rFonts w:ascii="仿宋" w:hAnsi="仿宋" w:eastAsia="仿宋" w:cs="仿宋"/>
          <w:color w:val="auto"/>
          <w:highlight w:val="none"/>
          <w:lang w:eastAsia="zh-CN"/>
        </w:rPr>
      </w:pPr>
      <w:r>
        <w:rPr>
          <w:rFonts w:hint="eastAsia" w:ascii="仿宋" w:hAnsi="仿宋" w:eastAsia="仿宋" w:cs="仿宋"/>
          <w:color w:val="auto"/>
          <w:spacing w:val="-2"/>
          <w:highlight w:val="none"/>
          <w:lang w:eastAsia="zh-CN"/>
        </w:rPr>
        <w:t>（2.2）依法缴纳社会保障资金的相关材料</w:t>
      </w:r>
    </w:p>
    <w:p w14:paraId="1BEA5F80">
      <w:pPr>
        <w:pStyle w:val="5"/>
        <w:spacing w:before="23" w:line="360" w:lineRule="auto"/>
        <w:ind w:left="119" w:right="103" w:firstLine="480"/>
        <w:rPr>
          <w:rFonts w:ascii="仿宋" w:hAnsi="仿宋" w:eastAsia="仿宋" w:cs="仿宋"/>
          <w:color w:val="auto"/>
          <w:highlight w:val="none"/>
          <w:lang w:eastAsia="zh-CN"/>
        </w:rPr>
      </w:pPr>
      <w:r>
        <w:rPr>
          <w:rFonts w:hint="eastAsia" w:ascii="仿宋" w:hAnsi="仿宋" w:eastAsia="仿宋" w:cs="仿宋"/>
          <w:color w:val="auto"/>
          <w:spacing w:val="-1"/>
          <w:highlight w:val="none"/>
          <w:lang w:eastAsia="zh-CN"/>
        </w:rPr>
        <w:t>须提供报价截止前六个月内任意一个月依法缴纳社会保障资金的证明材料（专用收据或网上打印的社</w:t>
      </w:r>
      <w:r>
        <w:rPr>
          <w:rFonts w:hint="eastAsia" w:ascii="仿宋" w:hAnsi="仿宋" w:eastAsia="仿宋" w:cs="仿宋"/>
          <w:color w:val="auto"/>
          <w:spacing w:val="-7"/>
          <w:highlight w:val="none"/>
          <w:lang w:eastAsia="zh-CN"/>
        </w:rPr>
        <w:t>会保险缴纳清单等）。未提供或未按要求提供的，视为</w:t>
      </w:r>
      <w:r>
        <w:rPr>
          <w:rFonts w:hint="eastAsia" w:ascii="仿宋" w:hAnsi="仿宋" w:eastAsia="仿宋" w:cs="仿宋"/>
          <w:color w:val="auto"/>
          <w:spacing w:val="-4"/>
          <w:highlight w:val="none"/>
          <w:lang w:eastAsia="zh-CN"/>
        </w:rPr>
        <w:t>无效报价。</w:t>
      </w:r>
    </w:p>
    <w:p w14:paraId="5E6991D7">
      <w:pPr>
        <w:pStyle w:val="5"/>
        <w:spacing w:before="78" w:line="360" w:lineRule="auto"/>
        <w:ind w:left="596"/>
        <w:rPr>
          <w:rFonts w:ascii="仿宋" w:hAnsi="仿宋" w:eastAsia="仿宋" w:cs="仿宋"/>
          <w:color w:val="auto"/>
          <w:highlight w:val="none"/>
          <w:lang w:eastAsia="zh-CN"/>
        </w:rPr>
      </w:pPr>
      <w:r>
        <w:rPr>
          <w:rFonts w:hint="eastAsia" w:ascii="仿宋" w:hAnsi="仿宋" w:eastAsia="仿宋" w:cs="仿宋"/>
          <w:b/>
          <w:bCs/>
          <w:color w:val="auto"/>
          <w:spacing w:val="-3"/>
          <w:highlight w:val="none"/>
          <w:lang w:eastAsia="zh-CN"/>
        </w:rPr>
        <w:t>（3）依法免税或不需要缴纳社会保障资金的供应商</w:t>
      </w:r>
    </w:p>
    <w:p w14:paraId="6DFD0C3E">
      <w:pPr>
        <w:pStyle w:val="5"/>
        <w:spacing w:before="25" w:line="360" w:lineRule="auto"/>
        <w:ind w:left="596"/>
        <w:rPr>
          <w:rFonts w:ascii="仿宋" w:hAnsi="仿宋" w:eastAsia="仿宋" w:cs="仿宋"/>
          <w:color w:val="auto"/>
          <w:highlight w:val="none"/>
          <w:lang w:eastAsia="zh-CN"/>
        </w:rPr>
      </w:pPr>
      <w:r>
        <w:rPr>
          <w:rFonts w:hint="eastAsia" w:ascii="仿宋" w:hAnsi="仿宋" w:eastAsia="仿宋" w:cs="仿宋"/>
          <w:color w:val="auto"/>
          <w:spacing w:val="-3"/>
          <w:highlight w:val="none"/>
          <w:lang w:eastAsia="zh-CN"/>
        </w:rPr>
        <w:t>（3.1）在山东省内注册的供应商</w:t>
      </w:r>
    </w:p>
    <w:p w14:paraId="3A2D36C9">
      <w:pPr>
        <w:pStyle w:val="5"/>
        <w:spacing w:before="27" w:line="360" w:lineRule="auto"/>
        <w:ind w:left="120" w:right="20" w:firstLine="479"/>
        <w:rPr>
          <w:rFonts w:ascii="仿宋" w:hAnsi="仿宋" w:eastAsia="仿宋" w:cs="仿宋"/>
          <w:color w:val="auto"/>
          <w:highlight w:val="none"/>
          <w:lang w:eastAsia="zh-CN"/>
        </w:rPr>
      </w:pPr>
      <w:r>
        <w:rPr>
          <w:rFonts w:hint="eastAsia" w:ascii="仿宋" w:hAnsi="仿宋" w:eastAsia="仿宋" w:cs="仿宋"/>
          <w:color w:val="auto"/>
          <w:spacing w:val="-1"/>
          <w:highlight w:val="none"/>
          <w:lang w:eastAsia="zh-CN"/>
        </w:rPr>
        <w:t>须提供相应材料证明依法免税或不需要缴纳社会</w:t>
      </w:r>
      <w:r>
        <w:rPr>
          <w:rFonts w:hint="eastAsia" w:ascii="仿宋" w:hAnsi="仿宋" w:eastAsia="仿宋" w:cs="仿宋"/>
          <w:color w:val="auto"/>
          <w:spacing w:val="-4"/>
          <w:highlight w:val="none"/>
          <w:lang w:eastAsia="zh-CN"/>
        </w:rPr>
        <w:t>保障资金，并对材料的真实性、合法性、有效性负责。</w:t>
      </w:r>
      <w:r>
        <w:rPr>
          <w:rFonts w:hint="eastAsia" w:ascii="仿宋" w:hAnsi="仿宋" w:eastAsia="仿宋" w:cs="仿宋"/>
          <w:color w:val="auto"/>
          <w:spacing w:val="-1"/>
          <w:highlight w:val="none"/>
          <w:lang w:eastAsia="zh-CN"/>
        </w:rPr>
        <w:t>未提供或未按要求提供的，视为无效报价。</w:t>
      </w:r>
    </w:p>
    <w:p w14:paraId="7AE14A70">
      <w:pPr>
        <w:pStyle w:val="5"/>
        <w:spacing w:before="24" w:line="360" w:lineRule="auto"/>
        <w:ind w:left="596"/>
        <w:rPr>
          <w:rFonts w:ascii="仿宋" w:hAnsi="仿宋" w:eastAsia="仿宋" w:cs="仿宋"/>
          <w:color w:val="auto"/>
          <w:highlight w:val="none"/>
          <w:lang w:eastAsia="zh-CN"/>
        </w:rPr>
      </w:pPr>
      <w:r>
        <w:rPr>
          <w:rFonts w:hint="eastAsia" w:ascii="仿宋" w:hAnsi="仿宋" w:eastAsia="仿宋" w:cs="仿宋"/>
          <w:color w:val="auto"/>
          <w:spacing w:val="-3"/>
          <w:highlight w:val="none"/>
          <w:lang w:eastAsia="zh-CN"/>
        </w:rPr>
        <w:t>（3.2）未在山东省内注册的供应商</w:t>
      </w:r>
    </w:p>
    <w:p w14:paraId="78FB2CC2">
      <w:pPr>
        <w:spacing w:line="360" w:lineRule="auto"/>
        <w:rPr>
          <w:rFonts w:ascii="仿宋" w:hAnsi="仿宋" w:eastAsia="仿宋" w:cs="仿宋"/>
          <w:color w:val="auto"/>
          <w:sz w:val="24"/>
          <w:highlight w:val="none"/>
        </w:rPr>
      </w:pPr>
      <w:r>
        <w:rPr>
          <w:rFonts w:hint="eastAsia" w:ascii="仿宋" w:hAnsi="仿宋" w:eastAsia="仿宋" w:cs="仿宋"/>
          <w:color w:val="auto"/>
          <w:spacing w:val="-1"/>
          <w:sz w:val="24"/>
          <w:highlight w:val="none"/>
        </w:rPr>
        <w:t>须提供相应材料证明依法免税或不需要缴纳社会</w:t>
      </w:r>
      <w:r>
        <w:rPr>
          <w:rFonts w:hint="eastAsia" w:ascii="仿宋" w:hAnsi="仿宋" w:eastAsia="仿宋" w:cs="仿宋"/>
          <w:color w:val="auto"/>
          <w:spacing w:val="-4"/>
          <w:sz w:val="24"/>
          <w:highlight w:val="none"/>
        </w:rPr>
        <w:t>保障资金，并对材料的真实性、合法性、有效性负责。</w:t>
      </w:r>
      <w:r>
        <w:rPr>
          <w:rFonts w:hint="eastAsia" w:ascii="仿宋" w:hAnsi="仿宋" w:eastAsia="仿宋" w:cs="仿宋"/>
          <w:color w:val="auto"/>
          <w:spacing w:val="-1"/>
          <w:sz w:val="24"/>
          <w:highlight w:val="none"/>
        </w:rPr>
        <w:t>未提供或未按要求提供的，视为无效报价。</w:t>
      </w:r>
    </w:p>
    <w:p w14:paraId="4CBF6DEB">
      <w:pPr>
        <w:spacing w:line="360" w:lineRule="auto"/>
        <w:rPr>
          <w:rFonts w:ascii="仿宋" w:hAnsi="仿宋" w:eastAsia="仿宋" w:cs="仿宋"/>
          <w:b/>
          <w:color w:val="auto"/>
          <w:kern w:val="0"/>
          <w:sz w:val="24"/>
          <w:szCs w:val="20"/>
          <w:highlight w:val="none"/>
        </w:rPr>
      </w:pPr>
    </w:p>
    <w:p w14:paraId="46E2615E">
      <w:pPr>
        <w:spacing w:line="360" w:lineRule="auto"/>
        <w:rPr>
          <w:rFonts w:ascii="仿宋" w:hAnsi="仿宋" w:eastAsia="仿宋" w:cs="仿宋"/>
          <w:b/>
          <w:color w:val="auto"/>
          <w:kern w:val="0"/>
          <w:sz w:val="24"/>
          <w:szCs w:val="20"/>
          <w:highlight w:val="none"/>
        </w:rPr>
      </w:pPr>
      <w:r>
        <w:rPr>
          <w:rFonts w:hint="eastAsia" w:ascii="仿宋" w:hAnsi="仿宋" w:eastAsia="仿宋" w:cs="仿宋"/>
          <w:b/>
          <w:color w:val="auto"/>
          <w:kern w:val="0"/>
          <w:sz w:val="24"/>
          <w:szCs w:val="20"/>
          <w:highlight w:val="none"/>
        </w:rPr>
        <w:t>7.参加政府采购活动前3年内</w:t>
      </w:r>
      <w:bookmarkStart w:id="1" w:name="_Toc518923113"/>
      <w:r>
        <w:rPr>
          <w:rFonts w:hint="eastAsia" w:ascii="仿宋" w:hAnsi="仿宋" w:eastAsia="仿宋" w:cs="仿宋"/>
          <w:b/>
          <w:color w:val="auto"/>
          <w:kern w:val="0"/>
          <w:sz w:val="24"/>
          <w:szCs w:val="20"/>
          <w:highlight w:val="none"/>
        </w:rPr>
        <w:t>在经营活动中没有重大违法记录的</w:t>
      </w:r>
      <w:bookmarkEnd w:id="1"/>
      <w:r>
        <w:rPr>
          <w:rFonts w:hint="eastAsia" w:ascii="仿宋" w:hAnsi="仿宋" w:eastAsia="仿宋" w:cs="仿宋"/>
          <w:b/>
          <w:color w:val="auto"/>
          <w:kern w:val="0"/>
          <w:sz w:val="24"/>
          <w:szCs w:val="20"/>
          <w:highlight w:val="none"/>
        </w:rPr>
        <w:t>书面声明</w:t>
      </w:r>
    </w:p>
    <w:p w14:paraId="5330A175">
      <w:pPr>
        <w:tabs>
          <w:tab w:val="left" w:pos="5580"/>
        </w:tabs>
        <w:spacing w:line="360" w:lineRule="auto"/>
        <w:rPr>
          <w:rFonts w:ascii="仿宋" w:hAnsi="仿宋" w:eastAsia="仿宋" w:cs="仿宋"/>
          <w:color w:val="auto"/>
          <w:sz w:val="24"/>
          <w:szCs w:val="20"/>
          <w:highlight w:val="none"/>
        </w:rPr>
      </w:pPr>
      <w:r>
        <w:rPr>
          <w:rFonts w:hint="eastAsia" w:ascii="仿宋" w:hAnsi="仿宋" w:eastAsia="仿宋" w:cs="仿宋"/>
          <w:color w:val="auto"/>
          <w:sz w:val="24"/>
          <w:szCs w:val="20"/>
          <w:highlight w:val="none"/>
        </w:rPr>
        <w:t>本单位郑重声明：</w:t>
      </w:r>
    </w:p>
    <w:p w14:paraId="2965E122">
      <w:pPr>
        <w:tabs>
          <w:tab w:val="left" w:pos="5580"/>
        </w:tabs>
        <w:spacing w:line="360" w:lineRule="auto"/>
        <w:ind w:left="1080" w:leftChars="257" w:hanging="540"/>
        <w:rPr>
          <w:rFonts w:ascii="仿宋" w:hAnsi="仿宋" w:eastAsia="仿宋" w:cs="仿宋"/>
          <w:color w:val="auto"/>
          <w:sz w:val="24"/>
          <w:szCs w:val="20"/>
          <w:highlight w:val="none"/>
        </w:rPr>
      </w:pPr>
      <w:r>
        <w:rPr>
          <w:rFonts w:hint="eastAsia" w:ascii="仿宋" w:hAnsi="仿宋" w:eastAsia="仿宋" w:cs="仿宋"/>
          <w:color w:val="auto"/>
          <w:sz w:val="24"/>
          <w:szCs w:val="20"/>
          <w:highlight w:val="none"/>
        </w:rPr>
        <w:t>自本项目开标之日起向前追溯三年，我单位没有以下重大违法记录：因违法经营受到刑事处罚或者责令停产停业、吊销许可证或者执照、较大数额罚款等行政处罚。</w:t>
      </w:r>
    </w:p>
    <w:p w14:paraId="07A8F7B4">
      <w:pPr>
        <w:tabs>
          <w:tab w:val="left" w:pos="5580"/>
        </w:tabs>
        <w:spacing w:line="360" w:lineRule="auto"/>
        <w:ind w:left="1080" w:leftChars="257" w:hanging="540"/>
        <w:rPr>
          <w:rFonts w:ascii="仿宋" w:hAnsi="仿宋" w:eastAsia="仿宋" w:cs="仿宋"/>
          <w:color w:val="auto"/>
          <w:sz w:val="24"/>
          <w:szCs w:val="20"/>
          <w:highlight w:val="none"/>
        </w:rPr>
      </w:pPr>
    </w:p>
    <w:p w14:paraId="3A856882">
      <w:pPr>
        <w:tabs>
          <w:tab w:val="left" w:pos="5580"/>
        </w:tabs>
        <w:spacing w:line="360" w:lineRule="auto"/>
        <w:ind w:left="1080" w:leftChars="257" w:hanging="540"/>
        <w:rPr>
          <w:rFonts w:ascii="仿宋" w:hAnsi="仿宋" w:eastAsia="仿宋" w:cs="仿宋"/>
          <w:color w:val="auto"/>
          <w:sz w:val="24"/>
          <w:szCs w:val="20"/>
          <w:highlight w:val="none"/>
        </w:rPr>
      </w:pPr>
      <w:r>
        <w:rPr>
          <w:rFonts w:hint="eastAsia" w:ascii="仿宋" w:hAnsi="仿宋" w:eastAsia="仿宋" w:cs="仿宋"/>
          <w:color w:val="auto"/>
          <w:sz w:val="24"/>
          <w:szCs w:val="20"/>
          <w:highlight w:val="none"/>
        </w:rPr>
        <w:t>特此声明！</w:t>
      </w:r>
    </w:p>
    <w:p w14:paraId="32E75C89">
      <w:pPr>
        <w:tabs>
          <w:tab w:val="left" w:pos="5580"/>
        </w:tabs>
        <w:spacing w:line="360" w:lineRule="auto"/>
        <w:ind w:left="1080" w:leftChars="257" w:hanging="540"/>
        <w:rPr>
          <w:rFonts w:ascii="仿宋" w:hAnsi="仿宋" w:eastAsia="仿宋" w:cs="仿宋"/>
          <w:color w:val="auto"/>
          <w:sz w:val="24"/>
          <w:szCs w:val="20"/>
          <w:highlight w:val="none"/>
        </w:rPr>
      </w:pPr>
      <w:r>
        <w:rPr>
          <w:rFonts w:hint="eastAsia" w:ascii="仿宋" w:hAnsi="仿宋" w:eastAsia="仿宋" w:cs="仿宋"/>
          <w:color w:val="auto"/>
          <w:sz w:val="24"/>
          <w:szCs w:val="20"/>
          <w:highlight w:val="none"/>
        </w:rPr>
        <w:t>供应商名称(公章)：______________</w:t>
      </w:r>
    </w:p>
    <w:p w14:paraId="4FB57C83">
      <w:pPr>
        <w:tabs>
          <w:tab w:val="left" w:pos="5580"/>
        </w:tabs>
        <w:spacing w:line="360" w:lineRule="auto"/>
        <w:ind w:left="1080" w:leftChars="257" w:hanging="540"/>
        <w:rPr>
          <w:rFonts w:ascii="仿宋" w:hAnsi="仿宋" w:eastAsia="仿宋" w:cs="仿宋"/>
          <w:color w:val="auto"/>
          <w:sz w:val="24"/>
          <w:szCs w:val="20"/>
          <w:highlight w:val="none"/>
        </w:rPr>
      </w:pPr>
      <w:r>
        <w:rPr>
          <w:rFonts w:hint="eastAsia" w:ascii="仿宋" w:hAnsi="仿宋" w:eastAsia="仿宋" w:cs="仿宋"/>
          <w:color w:val="auto"/>
          <w:sz w:val="24"/>
          <w:szCs w:val="20"/>
          <w:highlight w:val="none"/>
        </w:rPr>
        <w:t>法定代表人或负责人或其授权代表(签字或盖章)：______________</w:t>
      </w:r>
    </w:p>
    <w:p w14:paraId="5A4487BE">
      <w:pPr>
        <w:tabs>
          <w:tab w:val="left" w:pos="5580"/>
        </w:tabs>
        <w:spacing w:line="360" w:lineRule="auto"/>
        <w:ind w:left="1080" w:leftChars="257" w:hanging="540"/>
        <w:rPr>
          <w:rFonts w:ascii="仿宋" w:hAnsi="仿宋" w:eastAsia="仿宋" w:cs="仿宋"/>
          <w:color w:val="auto"/>
          <w:sz w:val="24"/>
          <w:szCs w:val="20"/>
          <w:highlight w:val="none"/>
        </w:rPr>
      </w:pPr>
      <w:r>
        <w:rPr>
          <w:rFonts w:hint="eastAsia" w:ascii="仿宋" w:hAnsi="仿宋" w:eastAsia="仿宋" w:cs="仿宋"/>
          <w:color w:val="auto"/>
          <w:sz w:val="24"/>
          <w:szCs w:val="20"/>
          <w:highlight w:val="none"/>
        </w:rPr>
        <w:t>日期：______年____月____日</w:t>
      </w:r>
    </w:p>
    <w:p w14:paraId="641A9EF1">
      <w:pPr>
        <w:tabs>
          <w:tab w:val="left" w:pos="5580"/>
        </w:tabs>
        <w:spacing w:line="360" w:lineRule="auto"/>
        <w:ind w:left="1080" w:leftChars="257" w:hanging="540"/>
        <w:rPr>
          <w:rFonts w:ascii="仿宋" w:hAnsi="仿宋" w:eastAsia="仿宋" w:cs="仿宋"/>
          <w:color w:val="auto"/>
          <w:sz w:val="24"/>
          <w:szCs w:val="20"/>
          <w:highlight w:val="none"/>
        </w:rPr>
      </w:pPr>
      <w:r>
        <w:rPr>
          <w:rFonts w:hint="eastAsia" w:ascii="仿宋" w:hAnsi="仿宋" w:eastAsia="仿宋" w:cs="仿宋"/>
          <w:color w:val="auto"/>
          <w:sz w:val="24"/>
          <w:szCs w:val="20"/>
          <w:highlight w:val="none"/>
        </w:rPr>
        <w:t>说明：（1）供应商应按照相关法规规定如实作出说明。</w:t>
      </w:r>
    </w:p>
    <w:p w14:paraId="5CDFE5DB">
      <w:pPr>
        <w:tabs>
          <w:tab w:val="left" w:pos="5580"/>
        </w:tabs>
        <w:spacing w:line="360" w:lineRule="auto"/>
        <w:ind w:left="1080" w:leftChars="257" w:hanging="540"/>
        <w:rPr>
          <w:rFonts w:ascii="仿宋" w:hAnsi="仿宋" w:eastAsia="仿宋" w:cs="仿宋"/>
          <w:color w:val="auto"/>
          <w:sz w:val="24"/>
          <w:szCs w:val="20"/>
          <w:highlight w:val="none"/>
        </w:rPr>
      </w:pPr>
      <w:r>
        <w:rPr>
          <w:rFonts w:hint="eastAsia" w:ascii="仿宋" w:hAnsi="仿宋" w:eastAsia="仿宋" w:cs="仿宋"/>
          <w:color w:val="auto"/>
          <w:sz w:val="24"/>
          <w:szCs w:val="20"/>
          <w:highlight w:val="none"/>
        </w:rPr>
        <w:t xml:space="preserve">（2）按照磋商文件的规定加盖本单位章（自然人参与的无需盖章，需要签字）。 </w:t>
      </w:r>
    </w:p>
    <w:p w14:paraId="074D92C6">
      <w:pPr>
        <w:tabs>
          <w:tab w:val="left" w:pos="5580"/>
        </w:tabs>
        <w:spacing w:line="360" w:lineRule="auto"/>
        <w:ind w:left="1080" w:leftChars="257" w:hanging="540"/>
        <w:rPr>
          <w:rFonts w:ascii="仿宋" w:hAnsi="仿宋" w:eastAsia="仿宋" w:cs="仿宋"/>
          <w:color w:val="auto"/>
          <w:sz w:val="24"/>
          <w:szCs w:val="20"/>
          <w:highlight w:val="none"/>
        </w:rPr>
      </w:pPr>
      <w:r>
        <w:rPr>
          <w:rFonts w:hint="eastAsia" w:ascii="仿宋" w:hAnsi="仿宋" w:eastAsia="仿宋" w:cs="仿宋"/>
          <w:color w:val="auto"/>
          <w:sz w:val="24"/>
          <w:szCs w:val="20"/>
          <w:highlight w:val="none"/>
        </w:rPr>
        <w:t>（3）如果是联合体参与，联合体各方均需提供上述证明。</w:t>
      </w:r>
    </w:p>
    <w:p w14:paraId="5226372B">
      <w:r>
        <w:rPr>
          <w:rFonts w:hint="eastAsia" w:ascii="仿宋" w:hAnsi="仿宋" w:eastAsia="仿宋" w:cs="仿宋"/>
          <w:color w:val="auto"/>
          <w:sz w:val="24"/>
          <w:szCs w:val="20"/>
          <w:highlight w:val="none"/>
        </w:rPr>
        <w:t>（4）供应商应对其所声明内容的真实性负责，如供应商所声明内容不真实，则应承担相应的法律责任，如不提供本声明函，将作无效报价处理。</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C51D60"/>
    <w:rsid w:val="1C2E4948"/>
    <w:rsid w:val="7265558C"/>
    <w:rsid w:val="74FC4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kern w:val="0"/>
      <w:sz w:val="24"/>
    </w:rPr>
  </w:style>
  <w:style w:type="paragraph" w:customStyle="1" w:styleId="5">
    <w:name w:val="Table Text"/>
    <w:basedOn w:val="1"/>
    <w:semiHidden/>
    <w:qFormat/>
    <w:uiPriority w:val="0"/>
    <w:rPr>
      <w:rFonts w:ascii="新宋体" w:hAnsi="新宋体" w:eastAsia="新宋体" w:cs="新宋体"/>
      <w:sz w:val="24"/>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2025-02-27T04:27:00Z</dcterms:created>
  <dc:creator>Administrator</dc:creator>
  <cp:lastModifiedBy>zxy</cp:lastModifiedBy>
  <dcterms:modified xsi:type="dcterms:W3CDTF">2026-03-05T08:13:56Z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1BD8313F091F4BE8A37122ADBF24CF26_12</vt:lpwstr>
  </property>
  <property fmtid="{D5CDD505-2E9C-101B-9397-08002B2CF9AE}" pid="4" name="KSOTemplateDocerSaveRecord">
    <vt:lpwstr>eyJoZGlkIjoiOTQ4NmE0MjFkYWY1NWIxNGE3MGFlNmZmOTZkZThlMjgiLCJ1c2VySWQiOiIyNDY4MjE5NTkifQ==</vt:lpwstr>
  </property>
</Properties>
</file>