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服务商务评审方案内容</w:t>
      </w:r>
    </w:p>
    <w:p w14:paraId="5ED3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78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）培训方案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 w14:paraId="370BD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）售后服务方案</w:t>
      </w:r>
      <w:r>
        <w:rPr>
          <w:rFonts w:hint="eastAsia" w:ascii="宋体" w:hAnsi="宋体" w:cs="宋体"/>
          <w:sz w:val="24"/>
          <w:szCs w:val="24"/>
          <w:lang w:eastAsia="zh-CN"/>
        </w:rPr>
        <w:t>，包括1）售后服务体系、2）现场服务支持、3）服务响应时间、4）紧急状况的应对措施、5）售后人员配备5项内容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205A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供应商认为应提交的其他内容。</w:t>
      </w:r>
    </w:p>
    <w:p w14:paraId="5E80D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5DC1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AD3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A0F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DC2B83"/>
    <w:p w14:paraId="19F89B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E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2026-07-22T01:55:32Z</dcterms:created>
  <dc:creator>sdthx</dc:creator>
  <cp:lastModifiedBy>A</cp:lastModifiedBy>
  <dcterms:modified xsi:type="dcterms:W3CDTF">2026-07-22T01:55:33Z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eyJoZGlkIjoiNmZiZGZkODBkMmNjN2QwN2YyM2ZiYjZjYTI2ZTI2NTkiLCJ1c2VySWQiOiI2MjY5ODE2MzIifQ==</vt:lpwstr>
  </property>
  <property fmtid="{D5CDD505-2E9C-101B-9397-08002B2CF9AE}" pid="4" name="ICV">
    <vt:lpwstr>C0863497A8F3441D920C65C9F8224D2C_12</vt:lpwstr>
  </property>
</Properties>
</file>