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01496">
      <w:pPr>
        <w:keepNext w:val="0"/>
        <w:keepLines w:val="0"/>
        <w:pageBreakBefore w:val="0"/>
        <w:kinsoku/>
        <w:overflowPunct/>
        <w:topLinePunct w:val="0"/>
        <w:bidi w:val="0"/>
        <w:jc w:val="center"/>
        <w:rPr>
          <w:rFonts w:hint="eastAsia" w:ascii="宋体" w:hAnsi="宋体" w:cs="宋体"/>
          <w:color w:val="00000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偏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 w:val="32"/>
          <w:szCs w:val="32"/>
          <w:highlight w:val="none"/>
        </w:rPr>
        <w:t>离表</w:t>
      </w:r>
    </w:p>
    <w:p w14:paraId="253A2425">
      <w:pPr>
        <w:keepNext w:val="0"/>
        <w:keepLines w:val="0"/>
        <w:pageBreakBefore w:val="0"/>
        <w:kinsoku/>
        <w:overflowPunct/>
        <w:topLinePunct w:val="0"/>
        <w:bidi w:val="0"/>
        <w:spacing w:line="560" w:lineRule="exact"/>
        <w:ind w:right="187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项目名称：</w:t>
      </w:r>
    </w:p>
    <w:p w14:paraId="292BAFD6">
      <w:pPr>
        <w:keepNext w:val="0"/>
        <w:keepLines w:val="0"/>
        <w:pageBreakBefore w:val="0"/>
        <w:kinsoku/>
        <w:overflowPunct/>
        <w:topLinePunct w:val="0"/>
        <w:bidi w:val="0"/>
        <w:rPr>
          <w:rFonts w:hint="eastAsia" w:ascii="宋体" w:hAnsi="宋体" w:cs="宋体"/>
          <w:bCs/>
          <w:color w:val="000000"/>
          <w:sz w:val="24"/>
          <w:highlight w:val="none"/>
        </w:rPr>
      </w:pPr>
      <w:r>
        <w:rPr>
          <w:rFonts w:hint="eastAsia" w:ascii="宋体" w:hAnsi="宋体" w:cs="宋体"/>
          <w:bCs/>
          <w:color w:val="000000"/>
          <w:sz w:val="24"/>
          <w:highlight w:val="none"/>
        </w:rPr>
        <w:t>项目编号：</w:t>
      </w:r>
    </w:p>
    <w:tbl>
      <w:tblPr>
        <w:tblStyle w:val="4"/>
        <w:tblW w:w="9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52"/>
        <w:gridCol w:w="1576"/>
        <w:gridCol w:w="1574"/>
        <w:gridCol w:w="1226"/>
        <w:gridCol w:w="1445"/>
        <w:gridCol w:w="1662"/>
      </w:tblGrid>
      <w:tr w14:paraId="43A7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929" w:type="dxa"/>
            <w:noWrap w:val="0"/>
            <w:vAlign w:val="center"/>
          </w:tcPr>
          <w:p w14:paraId="1937D2D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452" w:type="dxa"/>
            <w:noWrap w:val="0"/>
            <w:vAlign w:val="center"/>
          </w:tcPr>
          <w:p w14:paraId="4B8D2CF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  <w:lang w:val="en-US" w:eastAsia="zh-CN"/>
              </w:rPr>
              <w:t>技术条款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576" w:type="dxa"/>
            <w:noWrap w:val="0"/>
            <w:vAlign w:val="center"/>
          </w:tcPr>
          <w:p w14:paraId="1CCC14E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6EBF490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要求</w:t>
            </w:r>
          </w:p>
        </w:tc>
        <w:tc>
          <w:tcPr>
            <w:tcW w:w="1574" w:type="dxa"/>
            <w:noWrap w:val="0"/>
            <w:vAlign w:val="center"/>
          </w:tcPr>
          <w:p w14:paraId="19D331A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响应文件</w:t>
            </w:r>
          </w:p>
          <w:p w14:paraId="6DCB807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实际情况</w:t>
            </w:r>
          </w:p>
        </w:tc>
        <w:tc>
          <w:tcPr>
            <w:tcW w:w="1226" w:type="dxa"/>
            <w:noWrap w:val="0"/>
            <w:vAlign w:val="center"/>
          </w:tcPr>
          <w:p w14:paraId="1F95CB7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磋商文件</w:t>
            </w:r>
          </w:p>
          <w:p w14:paraId="11A360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条目号</w:t>
            </w:r>
          </w:p>
        </w:tc>
        <w:tc>
          <w:tcPr>
            <w:tcW w:w="1445" w:type="dxa"/>
            <w:noWrap w:val="0"/>
            <w:vAlign w:val="center"/>
          </w:tcPr>
          <w:p w14:paraId="477C2DB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偏差内容</w:t>
            </w:r>
          </w:p>
        </w:tc>
        <w:tc>
          <w:tcPr>
            <w:tcW w:w="1662" w:type="dxa"/>
            <w:noWrap w:val="0"/>
            <w:vAlign w:val="center"/>
          </w:tcPr>
          <w:p w14:paraId="38D347A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701C7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568139A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452" w:type="dxa"/>
            <w:noWrap w:val="0"/>
            <w:vAlign w:val="center"/>
          </w:tcPr>
          <w:p w14:paraId="2D7C2C5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BF6B35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6ED6B7F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1799B57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945579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6A1D4B7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7901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929" w:type="dxa"/>
            <w:noWrap w:val="0"/>
            <w:vAlign w:val="center"/>
          </w:tcPr>
          <w:p w14:paraId="0D37A56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452" w:type="dxa"/>
            <w:noWrap w:val="0"/>
            <w:vAlign w:val="center"/>
          </w:tcPr>
          <w:p w14:paraId="7E68660B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747C319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AE314C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356E7CF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40DD0EB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CC642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78D1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7ADA398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452" w:type="dxa"/>
            <w:noWrap w:val="0"/>
            <w:vAlign w:val="center"/>
          </w:tcPr>
          <w:p w14:paraId="7AB841E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55FBB47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FA25C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8273B7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6081942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03B707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0216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B8F178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452" w:type="dxa"/>
            <w:noWrap w:val="0"/>
            <w:vAlign w:val="center"/>
          </w:tcPr>
          <w:p w14:paraId="58311832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642103F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E0C10C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7E11824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10639BB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27DFA90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</w:pPr>
          </w:p>
        </w:tc>
      </w:tr>
      <w:tr w14:paraId="6CE9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6B268D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452" w:type="dxa"/>
            <w:noWrap w:val="0"/>
            <w:vAlign w:val="center"/>
          </w:tcPr>
          <w:p w14:paraId="5125356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51E938EC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73A67955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153158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24E78F7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11072904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</w:p>
        </w:tc>
      </w:tr>
      <w:tr w14:paraId="071C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892883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60DAF79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62CCA41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4112FB3E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5A5826F9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1847CBFD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0A181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33480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1EE28748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default" w:ascii="宋体" w:hAnsi="宋体" w:eastAsia="宋体" w:cs="宋体"/>
                <w:color w:val="00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52" w:type="dxa"/>
            <w:noWrap w:val="0"/>
            <w:vAlign w:val="center"/>
          </w:tcPr>
          <w:p w14:paraId="52A7656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6" w:type="dxa"/>
            <w:noWrap w:val="0"/>
            <w:vAlign w:val="center"/>
          </w:tcPr>
          <w:p w14:paraId="2C2F9C0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74" w:type="dxa"/>
            <w:noWrap w:val="0"/>
            <w:vAlign w:val="center"/>
          </w:tcPr>
          <w:p w14:paraId="76E4CCB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26" w:type="dxa"/>
            <w:noWrap w:val="0"/>
            <w:vAlign w:val="center"/>
          </w:tcPr>
          <w:p w14:paraId="40417DC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445" w:type="dxa"/>
            <w:noWrap w:val="0"/>
            <w:vAlign w:val="center"/>
          </w:tcPr>
          <w:p w14:paraId="7542AE9A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662" w:type="dxa"/>
            <w:noWrap w:val="0"/>
            <w:vAlign w:val="center"/>
          </w:tcPr>
          <w:p w14:paraId="5B26AAD3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  <w:lang w:val="en-US" w:eastAsia="zh-CN"/>
              </w:rPr>
              <w:t>...</w:t>
            </w:r>
          </w:p>
        </w:tc>
      </w:tr>
      <w:tr w14:paraId="7F589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929" w:type="dxa"/>
            <w:noWrap w:val="0"/>
            <w:vAlign w:val="center"/>
          </w:tcPr>
          <w:p w14:paraId="5CE4EF66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52" w:type="dxa"/>
            <w:noWrap w:val="0"/>
            <w:vAlign w:val="center"/>
          </w:tcPr>
          <w:p w14:paraId="028CE54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6" w:type="dxa"/>
            <w:noWrap w:val="0"/>
            <w:vAlign w:val="center"/>
          </w:tcPr>
          <w:p w14:paraId="3902F79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4" w:type="dxa"/>
            <w:noWrap w:val="0"/>
            <w:vAlign w:val="center"/>
          </w:tcPr>
          <w:p w14:paraId="2C6E0C0F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226" w:type="dxa"/>
            <w:noWrap w:val="0"/>
            <w:vAlign w:val="center"/>
          </w:tcPr>
          <w:p w14:paraId="2D415867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445" w:type="dxa"/>
            <w:noWrap w:val="0"/>
            <w:vAlign w:val="center"/>
          </w:tcPr>
          <w:p w14:paraId="75F85A51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2" w:type="dxa"/>
            <w:noWrap w:val="0"/>
            <w:vAlign w:val="center"/>
          </w:tcPr>
          <w:p w14:paraId="73777B10">
            <w:pPr>
              <w:keepNext w:val="0"/>
              <w:keepLines w:val="0"/>
              <w:pageBreakBefore w:val="0"/>
              <w:tabs>
                <w:tab w:val="left" w:pos="1337"/>
              </w:tabs>
              <w:kinsoku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560FE3E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说明：</w:t>
      </w:r>
    </w:p>
    <w:p w14:paraId="3A85492F">
      <w:pPr>
        <w:keepNext w:val="0"/>
        <w:keepLines w:val="0"/>
        <w:pageBreakBefore w:val="0"/>
        <w:kinsoku/>
        <w:overflowPunct/>
        <w:topLinePunct w:val="0"/>
        <w:bidi w:val="0"/>
        <w:spacing w:line="360" w:lineRule="exact"/>
        <w:ind w:firstLine="482" w:firstLineChars="200"/>
        <w:rPr>
          <w:rFonts w:hint="eastAsia" w:ascii="宋体" w:hAnsi="宋体" w:cs="宋体"/>
          <w:b/>
          <w:color w:val="000000"/>
          <w:sz w:val="24"/>
          <w:highlight w:val="none"/>
        </w:rPr>
      </w:pPr>
      <w:r>
        <w:rPr>
          <w:rFonts w:hint="eastAsia" w:ascii="宋体" w:hAnsi="宋体" w:cs="宋体"/>
          <w:b/>
          <w:color w:val="000000"/>
          <w:sz w:val="24"/>
          <w:highlight w:val="none"/>
        </w:rPr>
        <w:t>供应商在填写偏离表时，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包括但不限于表格中已有内容，应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对应磋商文件</w:t>
      </w:r>
      <w:r>
        <w:rPr>
          <w:rFonts w:hint="eastAsia" w:ascii="宋体" w:hAnsi="宋体" w:cs="宋体"/>
          <w:b/>
          <w:color w:val="000000"/>
          <w:sz w:val="24"/>
          <w:highlight w:val="none"/>
          <w:lang w:val="en-US" w:eastAsia="zh-CN"/>
        </w:rPr>
        <w:t>技术</w:t>
      </w:r>
      <w:r>
        <w:rPr>
          <w:rFonts w:hint="eastAsia" w:ascii="宋体" w:hAnsi="宋体" w:cs="宋体"/>
          <w:b/>
          <w:color w:val="000000"/>
          <w:sz w:val="24"/>
          <w:highlight w:val="none"/>
        </w:rPr>
        <w:t>要求逐项如实填写，并用具体数字或文字来表述，不能仅填写“（不）偏离”。</w:t>
      </w:r>
    </w:p>
    <w:p w14:paraId="4A096E41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256BCF4E">
      <w:pPr>
        <w:pStyle w:val="3"/>
        <w:keepNext w:val="0"/>
        <w:keepLines w:val="0"/>
        <w:pageBreakBefore w:val="0"/>
        <w:kinsoku/>
        <w:overflowPunct/>
        <w:topLinePunct w:val="0"/>
        <w:bidi w:val="0"/>
        <w:spacing w:before="0" w:after="0" w:line="360" w:lineRule="auto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69595E7F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</w:rPr>
      </w:pPr>
    </w:p>
    <w:p w14:paraId="08270A5A">
      <w:pPr>
        <w:keepNext w:val="0"/>
        <w:keepLines w:val="0"/>
        <w:pageBreakBefore w:val="0"/>
        <w:kinsoku/>
        <w:overflowPunct/>
        <w:topLinePunct w:val="0"/>
        <w:bidi w:val="0"/>
        <w:spacing w:line="360" w:lineRule="auto"/>
        <w:rPr>
          <w:rFonts w:hint="eastAsia" w:ascii="宋体" w:hAnsi="宋体" w:cs="宋体"/>
          <w:color w:val="000000"/>
          <w:sz w:val="24"/>
          <w:highlight w:val="none"/>
          <w:u w:val="singl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000000"/>
          <w:sz w:val="24"/>
          <w:highlight w:val="none"/>
          <w:u w:val="single"/>
        </w:rPr>
        <w:t xml:space="preserve">             </w:t>
      </w:r>
    </w:p>
    <w:p w14:paraId="446BB6A7">
      <w:pPr>
        <w:keepNext w:val="0"/>
        <w:keepLines w:val="0"/>
        <w:pageBreakBefore w:val="0"/>
        <w:kinsoku/>
        <w:overflowPunct/>
        <w:topLinePunct w:val="0"/>
        <w:bidi w:val="0"/>
        <w:jc w:val="right"/>
        <w:rPr>
          <w:rFonts w:hint="eastAsia" w:ascii="宋体" w:hAnsi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>年   月   日</w:t>
      </w:r>
    </w:p>
    <w:p w14:paraId="316BD74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A740A8"/>
    <w:rsid w:val="02685C0C"/>
    <w:rsid w:val="13D91899"/>
    <w:rsid w:val="14397409"/>
    <w:rsid w:val="158520E8"/>
    <w:rsid w:val="1A6009F0"/>
    <w:rsid w:val="1AC27242"/>
    <w:rsid w:val="1B1F18BB"/>
    <w:rsid w:val="28F904F4"/>
    <w:rsid w:val="38395A7C"/>
    <w:rsid w:val="41840764"/>
    <w:rsid w:val="46844C58"/>
    <w:rsid w:val="51050658"/>
    <w:rsid w:val="52665B4E"/>
    <w:rsid w:val="5D1070D9"/>
    <w:rsid w:val="64A464F9"/>
    <w:rsid w:val="74A740A8"/>
    <w:rsid w:val="7A5322F4"/>
    <w:rsid w:val="7D355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240</Words>
  <Characters>270</Characters>
  <Lines>0</Lines>
  <Paragraphs>0</Paragraphs>
  <TotalTime>0</TotalTime>
  <ScaleCrop>false</ScaleCrop>
  <LinksUpToDate>false</LinksUpToDate>
  <CharactersWithSpaces>335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2026-04-09T00:54:00Z</dcterms:created>
  <dc:creator>Serein</dc:creator>
  <cp:lastModifiedBy>A</cp:lastModifiedBy>
  <dcterms:modified xsi:type="dcterms:W3CDTF">2026-07-22T01:06:02Z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888616ECE219437BA70BC9E34EC21EAA_11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