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F43BE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供应商须具有独立承担民事责任的能力，向采购人提供货物和服务的法人、其他组织或自然人，须提供相关证明材料，其中：</w:t>
      </w:r>
      <w:r>
        <w:rPr>
          <w:rFonts w:hint="eastAsia" w:ascii="宋体" w:hAnsi="宋体" w:cs="宋体"/>
          <w:snapToGrid w:val="0"/>
          <w:kern w:val="0"/>
          <w:sz w:val="24"/>
        </w:rPr>
        <w:t>供应商是企业（包括合伙企业）的，应提供其在工商部门注册的有效“企业法人营业执照”或“营业执照”；供应商是事业单位的，应提供其有效的“事业单位法人证书”；供应商是非企业专业服务机构的，应提供其有效的执业许可证；供应商是个体工商户的，应提供其有效的“个体工商户营业执照”；供应商是自然人的，应提供其有效的自然人身份证明</w:t>
      </w:r>
      <w:r>
        <w:rPr>
          <w:rFonts w:hint="eastAsia" w:ascii="宋体" w:hAnsi="宋体" w:cs="宋体"/>
          <w:kern w:val="0"/>
          <w:sz w:val="24"/>
        </w:rPr>
        <w:t>。</w:t>
      </w:r>
      <w:bookmarkStart w:id="0" w:name="_GoBack"/>
      <w:bookmarkEnd w:id="0"/>
    </w:p>
    <w:p w14:paraId="656CC6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DB3705"/>
    <w:rsid w:val="06DB3705"/>
    <w:rsid w:val="0B9E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2026-03-31T13:13:00Z</dcterms:created>
  <dc:creator>一株木棉kapok</dc:creator>
  <cp:lastModifiedBy>一株木棉kapok</cp:lastModifiedBy>
  <dcterms:modified xsi:type="dcterms:W3CDTF">2026-04-01T07:00:44Z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1A76E09CB1AB4033B503BE443262FA29_11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