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cs="仿宋"/>
          <w:b/>
          <w:bCs/>
          <w:sz w:val="48"/>
          <w:szCs w:val="48"/>
          <w:lang w:eastAsia="zh-CN"/>
        </w:rPr>
      </w:pPr>
      <w:r>
        <w:rPr>
          <w:rFonts w:hint="eastAsia" w:ascii="仿宋" w:hAnsi="仿宋" w:cs="仿宋"/>
          <w:b/>
          <w:bCs/>
          <w:sz w:val="48"/>
          <w:szCs w:val="48"/>
          <w:lang w:eastAsia="zh-CN"/>
        </w:rPr>
        <w:t>山东第一医科大学（山东省医学科学院）双高计划公共教学科研平台暨临床生物样本库平台建设项目（180）</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cs="仿宋"/>
          <w:b/>
          <w:color w:val="auto"/>
          <w:sz w:val="36"/>
          <w:szCs w:val="36"/>
          <w:highlight w:val="none"/>
          <w:lang w:eastAsia="zh-CN"/>
        </w:rPr>
      </w:pPr>
      <w:r>
        <w:rPr>
          <w:rFonts w:hint="eastAsia" w:ascii="仿宋" w:hAnsi="仿宋" w:eastAsia="仿宋" w:cs="仿宋"/>
          <w:b/>
          <w:sz w:val="36"/>
          <w:szCs w:val="36"/>
        </w:rPr>
        <w:t>项目编号：</w:t>
      </w:r>
      <w:r>
        <w:rPr>
          <w:rFonts w:hint="eastAsia" w:ascii="仿宋" w:hAnsi="仿宋" w:cs="仿宋"/>
          <w:b/>
          <w:color w:val="auto"/>
          <w:sz w:val="36"/>
          <w:szCs w:val="36"/>
          <w:highlight w:val="none"/>
          <w:lang w:eastAsia="zh-CN"/>
        </w:rPr>
        <w:t>SDGP370000000202302005898</w:t>
      </w:r>
    </w:p>
    <w:p>
      <w:pPr>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eastAsia="zh-CN"/>
        </w:rPr>
        <w:t>/sdhryw20231</w:t>
      </w:r>
      <w:r>
        <w:rPr>
          <w:rFonts w:hint="eastAsia" w:ascii="仿宋" w:hAnsi="仿宋" w:cs="仿宋"/>
          <w:b/>
          <w:sz w:val="36"/>
          <w:szCs w:val="36"/>
          <w:lang w:val="en-US" w:eastAsia="zh-CN"/>
        </w:rPr>
        <w:t>80</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七</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hint="eastAsia" w:ascii="Times New Roman" w:hAnsi="Times New Roman"/>
        </w:rPr>
      </w:pPr>
      <w:r>
        <w:rPr>
          <w:rFonts w:hint="eastAsia" w:ascii="Times New Roman" w:hAnsi="Times New Roman"/>
        </w:rPr>
        <w:t>（3）★依法缴纳税收的相关材料是指投标人投标截止前</w:t>
      </w:r>
      <w:r>
        <w:rPr>
          <w:rFonts w:hint="eastAsia" w:ascii="Times New Roman" w:hAnsi="Times New Roman"/>
          <w:lang w:val="en-US" w:eastAsia="zh-CN"/>
        </w:rPr>
        <w:t>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由税务局开具的完税证明复印件或网上报税证明截图，包括缴纳的增值税、企业所得税等。依法缴纳社会保障资金的相关材料是指投标人投标截止前</w:t>
      </w:r>
      <w:r>
        <w:rPr>
          <w:rFonts w:hint="eastAsia" w:ascii="Times New Roman" w:hAnsi="Times New Roman"/>
          <w:lang w:val="en-US" w:eastAsia="zh-CN"/>
        </w:rPr>
        <w:t>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2"/>
        <w:ind w:left="0" w:leftChars="0" w:firstLine="480" w:firstLineChars="200"/>
        <w:rPr>
          <w:rFonts w:hint="eastAsia" w:ascii="Times New Roman" w:hAnsi="Times New Roman" w:eastAsia="仿宋" w:cs="Times New Roman"/>
          <w:kern w:val="2"/>
          <w:sz w:val="24"/>
          <w:szCs w:val="20"/>
          <w:lang w:val="en-US" w:eastAsia="zh-CN" w:bidi="ar-SA"/>
        </w:rPr>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w:t>
      </w:r>
      <w:r>
        <w:rPr>
          <w:rFonts w:hint="eastAsia" w:ascii="Times New Roman" w:hAnsi="Times New Roman"/>
          <w:lang w:val="en-US" w:eastAsia="zh-CN"/>
        </w:rPr>
        <w:t>6个月内任意一个月</w:t>
      </w:r>
      <w:bookmarkStart w:id="55" w:name="_GoBack"/>
      <w:bookmarkEnd w:id="55"/>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35268215"/>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38DD5E7B"/>
    <w:rsid w:val="3E574A64"/>
    <w:rsid w:val="3F0E080E"/>
    <w:rsid w:val="41355F60"/>
    <w:rsid w:val="46341A5A"/>
    <w:rsid w:val="47CF7326"/>
    <w:rsid w:val="48ED2DCA"/>
    <w:rsid w:val="4A8619D4"/>
    <w:rsid w:val="4D001656"/>
    <w:rsid w:val="4F8E4934"/>
    <w:rsid w:val="50076843"/>
    <w:rsid w:val="50610B72"/>
    <w:rsid w:val="52092B6C"/>
    <w:rsid w:val="52A308CB"/>
    <w:rsid w:val="54EA2115"/>
    <w:rsid w:val="5A4A57AD"/>
    <w:rsid w:val="619F5A9B"/>
    <w:rsid w:val="64D95298"/>
    <w:rsid w:val="6AEA31DE"/>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24055</Words>
  <Characters>25337</Characters>
  <Lines>250</Lines>
  <Paragraphs>70</Paragraphs>
  <TotalTime>0</TotalTime>
  <ScaleCrop>false</ScaleCrop>
  <LinksUpToDate>false</LinksUpToDate>
  <CharactersWithSpaces>27865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2023-07-25T08:06:55Z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