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39172">
      <w:pPr>
        <w:pStyle w:val="3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zh-CN"/>
        </w:rPr>
        <w:t>主要材料（设备）</w:t>
      </w: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en-US" w:eastAsia="zh-CN"/>
        </w:rPr>
        <w:t>一览</w:t>
      </w: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  <w:lang w:val="zh-CN"/>
        </w:rPr>
        <w:t>表</w:t>
      </w:r>
    </w:p>
    <w:p w14:paraId="2F3C10B6">
      <w:pPr>
        <w:pStyle w:val="5"/>
        <w:keepLines/>
        <w:spacing w:after="0" w:line="360" w:lineRule="auto"/>
        <w:ind w:left="0" w:leftChars="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项目名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称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</w:p>
    <w:p w14:paraId="656F9887">
      <w:pPr>
        <w:pStyle w:val="5"/>
        <w:keepLines/>
        <w:spacing w:after="0" w:line="360" w:lineRule="auto"/>
        <w:ind w:left="0" w:leftChars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包号：</w:t>
      </w:r>
    </w:p>
    <w:tbl>
      <w:tblPr>
        <w:tblStyle w:val="8"/>
        <w:tblW w:w="1045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2455"/>
        <w:gridCol w:w="607"/>
        <w:gridCol w:w="819"/>
        <w:gridCol w:w="541"/>
        <w:gridCol w:w="1100"/>
        <w:gridCol w:w="880"/>
        <w:gridCol w:w="605"/>
        <w:gridCol w:w="560"/>
        <w:gridCol w:w="837"/>
        <w:gridCol w:w="856"/>
        <w:gridCol w:w="732"/>
      </w:tblGrid>
      <w:tr w14:paraId="03DFE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B9D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A614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材料（设备）名称</w:t>
            </w:r>
          </w:p>
        </w:tc>
        <w:tc>
          <w:tcPr>
            <w:tcW w:w="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3C8B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9AE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B78E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B227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1DE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8DF1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档次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3D3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BC5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6BE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质量</w:t>
            </w:r>
          </w:p>
          <w:p w14:paraId="68FF1C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等级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73C6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58640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F874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F059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智能用电管理系统</w:t>
            </w: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BFD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D9B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511C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2856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2844A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C02B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6CA5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DDF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573B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9B8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B168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B969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79AB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单相电子式电能表</w:t>
            </w: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ADB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台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FE3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709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153F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D046E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9BDD5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0875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140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FA2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0ADB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626A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427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92D4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双P空气开关断路器</w:t>
            </w: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CA6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0B21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FBE7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CA7A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20A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4B16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8122B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5A72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8D2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E1C0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E693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5ECE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124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01B2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配电箱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壳</w:t>
            </w: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A49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个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01ED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FE35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9890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82D36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0E53B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81B30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CE6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99A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413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22F00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F84F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2C8D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0.45mm铜线经非屏蔽线</w:t>
            </w: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12C7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米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0D0D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8B7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9344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B772A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70AEC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AB1F4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D24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D3B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0CF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92CB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D82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6BB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BV-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mm2铜芯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线</w:t>
            </w: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4F52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米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8998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9AF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C31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DBC59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C39C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8165D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E484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CF0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F5C9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13204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58C7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F66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BV-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mm2铜芯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线</w:t>
            </w: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2FC7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米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D09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BEF6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4E8E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D042E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1AFFF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8BCD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EC95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0B9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B67A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CA1D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02ED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BCB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PVC20配管</w:t>
            </w: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1DD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米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6A5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997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881C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4F59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626DF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C4FB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0F8B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448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68AA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092BA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08B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EE2C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PVC线槽</w:t>
            </w: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7F0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eastAsia="zh-CN"/>
              </w:rPr>
              <w:t>米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C6A1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FE83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B429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40mm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74C6B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BCB0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3A08A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A079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0D5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A50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77847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6A7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5F04C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3孔空调插座</w:t>
            </w:r>
          </w:p>
        </w:tc>
        <w:tc>
          <w:tcPr>
            <w:tcW w:w="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DA5E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29866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9903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1808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16A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C42B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0448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AB63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3E5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A96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A52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1DA764ED">
      <w:pPr>
        <w:spacing w:after="120" w:afterLines="50" w:line="360" w:lineRule="auto"/>
        <w:ind w:right="482"/>
        <w:jc w:val="left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</w:rPr>
        <w:t>注：1、清单中所用材料（设备）须全部标注，须将材质、规格、型号、品牌、档次、产地、生产厂家及联系方式标注清楚，质量等级（符合工程量清单要求的国标产品，中档以上品牌），否则采购人有权指定材料，且综合单价不作调整。2、材料进场前，经采购人确认后方可供货至现场；材料进场后由采购人、施工单位共同验收，并进行抽样报送检测部门检验，检验合格后方可使用。3、本项目所有材料均为乙供材。4、此表内容应填写完整，其他材料可按此格式据实扩展。</w:t>
      </w:r>
    </w:p>
    <w:p w14:paraId="638514E4">
      <w:pPr>
        <w:spacing w:line="360" w:lineRule="auto"/>
        <w:ind w:right="480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供应商名称（盖单位章）：</w:t>
      </w:r>
    </w:p>
    <w:p w14:paraId="3B11416C">
      <w:pPr>
        <w:spacing w:line="360" w:lineRule="auto"/>
        <w:ind w:right="240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zh-CN"/>
        </w:rPr>
        <w:t>法定代表人或其授权代表（签字或盖章）：</w:t>
      </w:r>
    </w:p>
    <w:p w14:paraId="47B77C7B">
      <w:pPr>
        <w:spacing w:line="360" w:lineRule="auto"/>
        <w:ind w:right="720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DE73E4"/>
    <w:rsid w:val="1E782E0B"/>
    <w:rsid w:val="233A4603"/>
    <w:rsid w:val="269278A0"/>
    <w:rsid w:val="2FB1304E"/>
    <w:rsid w:val="33F34616"/>
    <w:rsid w:val="37EA098B"/>
    <w:rsid w:val="4D2E2B7B"/>
    <w:rsid w:val="4F80521D"/>
    <w:rsid w:val="56290C6C"/>
    <w:rsid w:val="60DE73E4"/>
    <w:rsid w:val="7128378E"/>
    <w:rsid w:val="72FF663B"/>
    <w:rsid w:val="79472C05"/>
    <w:rsid w:val="7CD1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首行缩进:  2 字符"/>
    <w:basedOn w:val="1"/>
    <w:qFormat/>
    <w:uiPriority w:val="0"/>
    <w:pPr>
      <w:spacing w:line="360" w:lineRule="auto"/>
      <w:ind w:firstLine="560" w:firstLineChars="200"/>
    </w:pPr>
    <w:rPr>
      <w:rFonts w:eastAsia="仿宋_GB2312"/>
      <w:sz w:val="24"/>
      <w:szCs w:val="20"/>
    </w:rPr>
  </w:style>
  <w:style w:type="paragraph" w:styleId="3">
    <w:name w:val="List 3"/>
    <w:basedOn w:val="1"/>
    <w:qFormat/>
    <w:uiPriority w:val="0"/>
    <w:pPr>
      <w:ind w:left="100" w:leftChars="400" w:hanging="200" w:hangingChars="200"/>
    </w:pPr>
  </w:style>
  <w:style w:type="paragraph" w:styleId="4">
    <w:name w:val="Body Text"/>
    <w:basedOn w:val="1"/>
    <w:next w:val="1"/>
    <w:qFormat/>
    <w:uiPriority w:val="0"/>
    <w:pPr>
      <w:spacing w:after="120" w:afterLines="0"/>
    </w:pPr>
  </w:style>
  <w:style w:type="paragraph" w:styleId="5">
    <w:name w:val="Body Text Indent"/>
    <w:basedOn w:val="1"/>
    <w:next w:val="6"/>
    <w:unhideWhenUsed/>
    <w:qFormat/>
    <w:uiPriority w:val="99"/>
    <w:pPr>
      <w:spacing w:after="120"/>
      <w:ind w:left="420" w:leftChars="200"/>
    </w:pPr>
    <w:rPr>
      <w:rFonts w:hint="default"/>
      <w:kern w:val="0"/>
      <w:sz w:val="20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Body Text First Indent"/>
    <w:basedOn w:val="4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411</Characters>
  <Lines>0</Lines>
  <Paragraphs>0</Paragraphs>
  <TotalTime>1</TotalTime>
  <ScaleCrop>false</ScaleCrop>
  <LinksUpToDate>false</LinksUpToDate>
  <CharactersWithSpaces>432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2026-06-16T09:50:00Z</dcterms:created>
  <dc:creator>smile</dc:creator>
  <cp:lastModifiedBy>zyw</cp:lastModifiedBy>
  <dcterms:modified xsi:type="dcterms:W3CDTF">2026-07-06T05:52:46Z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5627614ADF8E4BF39E485F84DF5A431E_13</vt:lpwstr>
  </property>
  <property fmtid="{D5CDD505-2E9C-101B-9397-08002B2CF9AE}" pid="4" name="KSOTemplateDocerSaveRecord">
    <vt:lpwstr>eyJoZGlkIjoiMGM1OGMwMzUzYjVjNjUyMjFmZmYzODRkZDJmNDE1YzkiLCJ1c2VySWQiOiIxMjE4MDk1NTkzIn0=</vt:lpwstr>
  </property>
</Properties>
</file>