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243" w:firstLineChars="55"/>
        <w:jc w:val="center"/>
        <w:rPr>
          <w:rFonts w:hint="eastAsia" w:ascii="仿宋" w:hAnsi="仿宋" w:cs="仿宋"/>
          <w:b/>
          <w:bCs/>
          <w:sz w:val="44"/>
          <w:szCs w:val="44"/>
          <w:lang w:eastAsia="zh-CN"/>
        </w:rPr>
      </w:pPr>
      <w:r>
        <w:rPr>
          <w:rFonts w:hint="eastAsia" w:ascii="仿宋" w:hAnsi="仿宋" w:cs="仿宋"/>
          <w:b/>
          <w:bCs/>
          <w:sz w:val="44"/>
          <w:szCs w:val="44"/>
          <w:lang w:eastAsia="zh-CN"/>
        </w:rPr>
        <w:t>山东第一医科大学（山东省医学科学院）科教融合医学科技创新中心人才提升科研仪器购置项目（182）</w:t>
      </w:r>
    </w:p>
    <w:p>
      <w:pPr>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ind w:firstLine="199" w:firstLineChars="55"/>
        <w:jc w:val="center"/>
        <w:rPr>
          <w:rFonts w:hint="eastAsia" w:ascii="Times New Roman" w:hAnsi="Times New Roman"/>
          <w:b/>
          <w:sz w:val="36"/>
          <w:szCs w:val="36"/>
        </w:rPr>
      </w:pPr>
      <w:r>
        <w:rPr>
          <w:rFonts w:ascii="Times New Roman" w:hAnsi="Times New Roman"/>
          <w:b/>
          <w:sz w:val="36"/>
          <w:szCs w:val="36"/>
        </w:rPr>
        <w:t>项目编号：</w:t>
      </w:r>
      <w:r>
        <w:rPr>
          <w:rFonts w:hint="eastAsia" w:ascii="Times New Roman" w:hAnsi="Times New Roman"/>
          <w:b/>
          <w:sz w:val="36"/>
          <w:szCs w:val="36"/>
        </w:rPr>
        <w:t>SDGP370000000202302005428</w:t>
      </w:r>
    </w:p>
    <w:p>
      <w:pPr>
        <w:ind w:firstLine="199" w:firstLineChars="55"/>
        <w:jc w:val="center"/>
        <w:rPr>
          <w:rFonts w:hint="default" w:ascii="Times New Roman" w:hAnsi="Times New Roman"/>
          <w:b/>
          <w:sz w:val="36"/>
          <w:szCs w:val="36"/>
          <w:u w:val="single"/>
          <w:lang w:val="en-US"/>
        </w:rPr>
      </w:pPr>
      <w:r>
        <w:rPr>
          <w:rFonts w:hint="eastAsia" w:ascii="Times New Roman" w:hAnsi="Times New Roman"/>
          <w:b/>
          <w:sz w:val="36"/>
          <w:szCs w:val="36"/>
        </w:rPr>
        <w:t>/sdhryw2023182</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val="en-US" w:eastAsia="zh-CN"/>
        </w:rPr>
        <w:t>七</w:t>
      </w:r>
      <w:r>
        <w:rPr>
          <w:rFonts w:hint="eastAsia" w:ascii="Times New Roman" w:hAnsi="Times New Roman"/>
          <w:b/>
          <w:sz w:val="36"/>
          <w:szCs w:val="36"/>
          <w:u w:val="single"/>
        </w:rPr>
        <w:t>月</w:t>
      </w:r>
    </w:p>
    <w:p>
      <w:pPr>
        <w:pStyle w:val="25"/>
        <w:ind w:firstLine="0" w:firstLineChars="0"/>
        <w:jc w:val="center"/>
        <w:rPr>
          <w:rFonts w:ascii="Times New Roman" w:hAnsi="Times New Roman"/>
          <w:b/>
          <w:sz w:val="32"/>
          <w:szCs w:val="28"/>
        </w:rPr>
      </w:pPr>
      <w:r>
        <w:rPr>
          <w:rFonts w:ascii="Times New Roman" w:hAnsi="Times New Roman"/>
          <w:b/>
          <w:sz w:val="32"/>
          <w:szCs w:val="28"/>
        </w:rPr>
        <w:t>目  录</w:t>
      </w:r>
    </w:p>
    <w:p>
      <w:pPr>
        <w:pStyle w:val="25"/>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3"/>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4</w:t>
      </w:r>
      <w:r>
        <w:fldChar w:fldCharType="end"/>
      </w:r>
      <w: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18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19</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20</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27</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28</w:t>
      </w:r>
      <w:r>
        <w:fldChar w:fldCharType="end"/>
      </w:r>
      <w:r>
        <w:rPr>
          <w:rFonts w:ascii="Times New Roman" w:hAnsi="Times New Roman"/>
        </w:rPr>
        <w:fldChar w:fldCharType="end"/>
      </w:r>
    </w:p>
    <w:p>
      <w:pPr>
        <w:pStyle w:val="14"/>
        <w:tabs>
          <w:tab w:val="right" w:leader="dot" w:pos="9639"/>
        </w:tabs>
      </w:pPr>
    </w:p>
    <w:p>
      <w:pPr>
        <w:pStyle w:val="25"/>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5"/>
        <w:ind w:firstLine="0" w:firstLineChars="0"/>
        <w:rPr>
          <w:rFonts w:hint="eastAsia" w:ascii="Times New Roman" w:hAnsi="Times New Roman"/>
          <w:b/>
          <w:bCs/>
        </w:rPr>
      </w:pPr>
      <w:r>
        <w:rPr>
          <w:rFonts w:hint="eastAsia" w:ascii="Times New Roman" w:hAnsi="Times New Roman"/>
          <w:b/>
          <w:bCs/>
        </w:rPr>
        <w:t>第五部分  磋商邀请</w:t>
      </w:r>
    </w:p>
    <w:p>
      <w:pPr>
        <w:pStyle w:val="25"/>
        <w:ind w:firstLine="0" w:firstLineChars="0"/>
        <w:rPr>
          <w:rFonts w:hint="eastAsia" w:ascii="Times New Roman" w:hAnsi="Times New Roman"/>
          <w:b/>
          <w:bCs/>
        </w:rPr>
      </w:pPr>
      <w:r>
        <w:rPr>
          <w:rFonts w:hint="eastAsia" w:ascii="Times New Roman" w:hAnsi="Times New Roman"/>
          <w:b/>
          <w:bCs/>
        </w:rPr>
        <w:t>第六部分  供应商须知附表</w:t>
      </w:r>
    </w:p>
    <w:p>
      <w:pPr>
        <w:pStyle w:val="25"/>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5"/>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31847"/>
      <w:bookmarkStart w:id="1" w:name="_Toc15641"/>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6319"/>
      <w:bookmarkStart w:id="3" w:name="_Toc1038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5"/>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20047"/>
      <w:bookmarkStart w:id="5" w:name="_Toc17746"/>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15654"/>
      <w:bookmarkStart w:id="7" w:name="_Toc27718"/>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19937"/>
      <w:bookmarkStart w:id="9" w:name="_Toc5595"/>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24281"/>
      <w:bookmarkStart w:id="11" w:name="_Toc316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10875"/>
      <w:bookmarkStart w:id="13" w:name="_Toc3961"/>
      <w:bookmarkStart w:id="14" w:name="_Toc85137539"/>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3066"/>
      <w:bookmarkStart w:id="16" w:name="_Toc9194"/>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6088"/>
      <w:bookmarkStart w:id="20" w:name="_Toc23225"/>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11041"/>
      <w:bookmarkStart w:id="22" w:name="_Toc28969"/>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3740"/>
      <w:bookmarkStart w:id="24" w:name="_Toc20656"/>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5417"/>
      <w:bookmarkStart w:id="26" w:name="_Toc3913"/>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5018"/>
      <w:bookmarkStart w:id="28" w:name="_Toc10976"/>
      <w:r>
        <w:rPr>
          <w:rFonts w:ascii="Times New Roman" w:hAnsi="Times New Roman"/>
          <w:b/>
          <w:sz w:val="32"/>
          <w:szCs w:val="32"/>
        </w:rPr>
        <w:t>第二部分  政府采购合同</w:t>
      </w:r>
      <w:bookmarkEnd w:id="27"/>
      <w:bookmarkEnd w:id="28"/>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675"/>
      <w:bookmarkStart w:id="30"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5"/>
        <w:spacing w:line="360" w:lineRule="auto"/>
        <w:ind w:firstLine="480"/>
        <w:rPr>
          <w:rFonts w:ascii="Times New Roman" w:hAnsi="Times New Roman"/>
        </w:rPr>
      </w:pPr>
      <w:r>
        <w:rPr>
          <w:rFonts w:ascii="Times New Roman" w:hAnsi="Times New Roman"/>
        </w:rPr>
        <w:t>本合同签订时间：                         本合同签订时间：</w:t>
      </w:r>
    </w:p>
    <w:p>
      <w:pPr>
        <w:pStyle w:val="25"/>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3006"/>
      <w:bookmarkStart w:id="32" w:name="_Toc17699"/>
      <w:r>
        <w:rPr>
          <w:rFonts w:ascii="Times New Roman" w:hAnsi="Times New Roman"/>
          <w:b/>
          <w:sz w:val="32"/>
          <w:szCs w:val="32"/>
        </w:rPr>
        <w:t>第三部分  响应文件格式</w:t>
      </w:r>
      <w:bookmarkEnd w:id="31"/>
      <w:bookmarkEnd w:id="32"/>
    </w:p>
    <w:p>
      <w:pPr>
        <w:pStyle w:val="25"/>
        <w:spacing w:line="360" w:lineRule="auto"/>
        <w:ind w:firstLine="562"/>
        <w:outlineLvl w:val="1"/>
        <w:rPr>
          <w:rFonts w:ascii="Times New Roman" w:hAnsi="Times New Roman"/>
          <w:b/>
          <w:sz w:val="28"/>
          <w:szCs w:val="28"/>
        </w:rPr>
      </w:pPr>
      <w:bookmarkStart w:id="33" w:name="_Toc4239"/>
      <w:bookmarkStart w:id="34" w:name="_Toc5556"/>
      <w:r>
        <w:rPr>
          <w:rFonts w:ascii="Times New Roman" w:hAnsi="Times New Roman"/>
          <w:b/>
          <w:sz w:val="28"/>
          <w:szCs w:val="28"/>
        </w:rPr>
        <w:t>一、商务部分</w:t>
      </w:r>
      <w:bookmarkEnd w:id="33"/>
      <w:bookmarkEnd w:id="34"/>
    </w:p>
    <w:p>
      <w:pPr>
        <w:pStyle w:val="25"/>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5"/>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5"/>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5"/>
        <w:spacing w:line="360" w:lineRule="auto"/>
        <w:ind w:firstLine="480"/>
        <w:rPr>
          <w:rFonts w:ascii="Times New Roman" w:hAnsi="Times New Roman"/>
        </w:rPr>
      </w:pPr>
      <w:r>
        <w:rPr>
          <w:rFonts w:ascii="Times New Roman" w:hAnsi="Times New Roman"/>
        </w:rPr>
        <w:t>4、供应商同类项目实施情况一览表（详见附件）</w:t>
      </w:r>
    </w:p>
    <w:p>
      <w:pPr>
        <w:pStyle w:val="25"/>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5"/>
        <w:spacing w:line="360" w:lineRule="auto"/>
        <w:ind w:firstLine="562"/>
        <w:outlineLvl w:val="1"/>
        <w:rPr>
          <w:rFonts w:ascii="Times New Roman" w:hAnsi="Times New Roman"/>
          <w:b/>
          <w:sz w:val="28"/>
          <w:szCs w:val="28"/>
        </w:rPr>
      </w:pPr>
      <w:bookmarkStart w:id="35" w:name="_Toc21151"/>
      <w:bookmarkStart w:id="36" w:name="_Toc25697"/>
      <w:r>
        <w:rPr>
          <w:rFonts w:ascii="Times New Roman" w:hAnsi="Times New Roman"/>
          <w:b/>
          <w:sz w:val="28"/>
          <w:szCs w:val="28"/>
        </w:rPr>
        <w:t>二、资格资质部分</w:t>
      </w:r>
      <w:bookmarkEnd w:id="35"/>
      <w:bookmarkEnd w:id="36"/>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上一</w:t>
            </w:r>
            <w:r>
              <w:rPr>
                <w:rFonts w:ascii="Times New Roman" w:hAnsi="Times New Roman"/>
              </w:rPr>
              <w:t>年度财务审计报告或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hint="eastAsia"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25"/>
        <w:spacing w:line="360" w:lineRule="auto"/>
        <w:ind w:firstLine="562"/>
        <w:outlineLvl w:val="1"/>
        <w:rPr>
          <w:rFonts w:ascii="Times New Roman" w:hAnsi="Times New Roman"/>
          <w:b/>
          <w:sz w:val="28"/>
          <w:szCs w:val="28"/>
        </w:rPr>
      </w:pPr>
      <w:bookmarkStart w:id="37" w:name="_Toc10743"/>
      <w:bookmarkStart w:id="38" w:name="_Toc1049"/>
      <w:r>
        <w:rPr>
          <w:rFonts w:ascii="Times New Roman" w:hAnsi="Times New Roman"/>
          <w:b/>
          <w:sz w:val="28"/>
          <w:szCs w:val="28"/>
        </w:rPr>
        <w:t>三、技术部分</w:t>
      </w:r>
      <w:bookmarkEnd w:id="37"/>
      <w:bookmarkEnd w:id="38"/>
    </w:p>
    <w:p>
      <w:pPr>
        <w:pStyle w:val="25"/>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5"/>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5"/>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5"/>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5"/>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5"/>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5"/>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5"/>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5"/>
        <w:spacing w:line="360" w:lineRule="auto"/>
        <w:ind w:firstLine="562"/>
        <w:outlineLvl w:val="1"/>
        <w:rPr>
          <w:rFonts w:ascii="Times New Roman" w:hAnsi="Times New Roman"/>
          <w:b/>
          <w:sz w:val="28"/>
          <w:szCs w:val="28"/>
        </w:rPr>
      </w:pPr>
      <w:bookmarkStart w:id="39" w:name="_Toc27671"/>
      <w:bookmarkStart w:id="40" w:name="_Toc27609"/>
      <w:r>
        <w:rPr>
          <w:rFonts w:ascii="Times New Roman" w:hAnsi="Times New Roman"/>
          <w:b/>
          <w:sz w:val="28"/>
          <w:szCs w:val="28"/>
        </w:rPr>
        <w:t>四、报价部分</w:t>
      </w:r>
      <w:bookmarkEnd w:id="39"/>
      <w:bookmarkEnd w:id="40"/>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5"/>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5"/>
        <w:spacing w:line="360" w:lineRule="auto"/>
        <w:ind w:firstLine="562"/>
        <w:outlineLvl w:val="1"/>
        <w:rPr>
          <w:rFonts w:ascii="Times New Roman" w:hAnsi="Times New Roman"/>
          <w:b/>
          <w:sz w:val="28"/>
          <w:szCs w:val="28"/>
        </w:rPr>
      </w:pPr>
      <w:bookmarkStart w:id="41" w:name="_Toc21663"/>
      <w:bookmarkStart w:id="42" w:name="_Toc14304"/>
      <w:r>
        <w:rPr>
          <w:rFonts w:ascii="Times New Roman" w:hAnsi="Times New Roman"/>
          <w:b/>
          <w:sz w:val="28"/>
          <w:szCs w:val="28"/>
        </w:rPr>
        <w:t>五、其他部分</w:t>
      </w:r>
      <w:bookmarkEnd w:id="41"/>
      <w:bookmarkEnd w:id="42"/>
    </w:p>
    <w:p>
      <w:pPr>
        <w:pStyle w:val="25"/>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5"/>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5"/>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5"/>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5"/>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5"/>
        <w:spacing w:line="360" w:lineRule="auto"/>
        <w:ind w:firstLine="480"/>
        <w:rPr>
          <w:rFonts w:ascii="Times New Roman" w:hAnsi="Times New Roman"/>
          <w:szCs w:val="24"/>
        </w:rPr>
      </w:pPr>
      <w:r>
        <w:rPr>
          <w:rFonts w:ascii="Times New Roman" w:hAnsi="Times New Roman"/>
          <w:szCs w:val="24"/>
        </w:rPr>
        <w:t>11、项目响应确认函（详见附件）</w:t>
      </w:r>
    </w:p>
    <w:p>
      <w:pPr>
        <w:pStyle w:val="25"/>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5"/>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5"/>
        <w:spacing w:line="360" w:lineRule="auto"/>
        <w:ind w:firstLine="562"/>
        <w:outlineLvl w:val="1"/>
        <w:rPr>
          <w:rFonts w:ascii="Times New Roman" w:hAnsi="Times New Roman"/>
          <w:b/>
          <w:sz w:val="28"/>
          <w:szCs w:val="28"/>
        </w:rPr>
      </w:pPr>
      <w:bookmarkStart w:id="43" w:name="_Toc8821"/>
      <w:bookmarkStart w:id="44" w:name="_Toc6064"/>
      <w:r>
        <w:rPr>
          <w:rFonts w:ascii="Times New Roman" w:hAnsi="Times New Roman"/>
          <w:b/>
          <w:sz w:val="28"/>
          <w:szCs w:val="28"/>
        </w:rPr>
        <w:t>六、特别说明</w:t>
      </w:r>
      <w:bookmarkEnd w:id="43"/>
      <w:bookmarkEnd w:id="44"/>
    </w:p>
    <w:p>
      <w:pPr>
        <w:pStyle w:val="25"/>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ind w:firstLine="0" w:firstLineChars="0"/>
        <w:jc w:val="center"/>
        <w:outlineLvl w:val="0"/>
        <w:rPr>
          <w:rFonts w:ascii="Times New Roman" w:hAnsi="Times New Roman"/>
          <w:b/>
          <w:sz w:val="32"/>
          <w:szCs w:val="32"/>
        </w:rPr>
      </w:pPr>
      <w:bookmarkStart w:id="45" w:name="_Toc11178"/>
      <w:bookmarkStart w:id="46" w:name="_Toc32238"/>
      <w:r>
        <w:rPr>
          <w:rFonts w:ascii="Times New Roman" w:hAnsi="Times New Roman"/>
          <w:b/>
          <w:sz w:val="32"/>
          <w:szCs w:val="32"/>
        </w:rPr>
        <w:t>第四部分  附件</w:t>
      </w:r>
      <w:bookmarkEnd w:id="45"/>
      <w:bookmarkEnd w:id="46"/>
    </w:p>
    <w:p>
      <w:pPr>
        <w:pStyle w:val="25"/>
        <w:spacing w:line="360" w:lineRule="auto"/>
        <w:ind w:firstLine="0" w:firstLineChars="0"/>
        <w:outlineLvl w:val="1"/>
        <w:rPr>
          <w:rFonts w:ascii="Times New Roman" w:hAnsi="Times New Roman"/>
          <w:b/>
          <w:sz w:val="28"/>
          <w:szCs w:val="28"/>
        </w:rPr>
      </w:pPr>
      <w:bookmarkStart w:id="47" w:name="_Toc22104"/>
      <w:bookmarkStart w:id="48" w:name="_Toc3221"/>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5"/>
        <w:spacing w:line="360" w:lineRule="auto"/>
        <w:ind w:firstLine="0" w:firstLineChars="0"/>
        <w:rPr>
          <w:rFonts w:ascii="Times New Roman" w:hAnsi="Times New Roman"/>
        </w:rPr>
      </w:pPr>
    </w:p>
    <w:p>
      <w:pPr>
        <w:pStyle w:val="25"/>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7"/>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49" w:name="_Toc24539"/>
      <w:bookmarkStart w:id="50" w:name="_Toc28017"/>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5"/>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1" w:name="_Toc29079"/>
      <w:bookmarkStart w:id="52" w:name="_Toc20832"/>
      <w:r>
        <w:rPr>
          <w:rFonts w:ascii="Times New Roman" w:hAnsi="Times New Roman"/>
          <w:b/>
          <w:sz w:val="28"/>
          <w:szCs w:val="28"/>
        </w:rPr>
        <w:t>附件3、商务响应表</w:t>
      </w:r>
      <w:bookmarkEnd w:id="51"/>
      <w:bookmarkEnd w:id="5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3" w:name="_Toc4755"/>
      <w:bookmarkStart w:id="54" w:name="_Toc18786"/>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5" w:name="_Toc19447"/>
      <w:bookmarkStart w:id="56" w:name="_Toc3555"/>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7" w:name="_Toc16966"/>
      <w:bookmarkStart w:id="58" w:name="_Toc7848"/>
      <w:r>
        <w:rPr>
          <w:rFonts w:ascii="Times New Roman" w:hAnsi="Times New Roman"/>
          <w:b/>
          <w:sz w:val="28"/>
          <w:szCs w:val="28"/>
        </w:rPr>
        <w:t>附件6、</w:t>
      </w:r>
      <w:r>
        <w:rPr>
          <w:rFonts w:hint="eastAsia" w:ascii="Times New Roman" w:hAnsi="Times New Roman"/>
          <w:b/>
          <w:sz w:val="28"/>
          <w:szCs w:val="28"/>
        </w:rPr>
        <w:t>上一</w:t>
      </w:r>
      <w:r>
        <w:rPr>
          <w:rFonts w:ascii="Times New Roman" w:hAnsi="Times New Roman"/>
          <w:b/>
          <w:sz w:val="28"/>
          <w:szCs w:val="28"/>
        </w:rPr>
        <w:t>年度财务审计报告或银行出具的资信证明或专业担保机构出具的投标担保函</w:t>
      </w:r>
      <w:bookmarkEnd w:id="57"/>
      <w:bookmarkEnd w:id="58"/>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上一</w:t>
      </w:r>
      <w:r>
        <w:rPr>
          <w:rFonts w:ascii="Times New Roman" w:hAnsi="Times New Roman"/>
          <w:b/>
        </w:rPr>
        <w:t>年度财务</w:t>
      </w:r>
      <w:r>
        <w:rPr>
          <w:rFonts w:hint="eastAsia" w:ascii="Times New Roman" w:hAnsi="Times New Roman"/>
          <w:b/>
        </w:rPr>
        <w:t>审计</w:t>
      </w:r>
      <w:r>
        <w:rPr>
          <w:rFonts w:ascii="Times New Roman" w:hAnsi="Times New Roman"/>
          <w:b/>
        </w:rPr>
        <w:t>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9" w:name="_Toc26091"/>
      <w:bookmarkStart w:id="60" w:name="_Toc20833"/>
      <w:r>
        <w:rPr>
          <w:rFonts w:ascii="Times New Roman" w:hAnsi="Times New Roman"/>
          <w:b/>
          <w:sz w:val="28"/>
          <w:szCs w:val="28"/>
        </w:rPr>
        <w:t>附件7、依法缴纳税收的相关材料</w:t>
      </w:r>
      <w:bookmarkEnd w:id="59"/>
      <w:bookmarkEnd w:id="60"/>
    </w:p>
    <w:p>
      <w:pPr>
        <w:pStyle w:val="25"/>
        <w:ind w:firstLine="199" w:firstLineChars="83"/>
        <w:rPr>
          <w:rFonts w:ascii="Times New Roman" w:hAnsi="Times New Roman"/>
        </w:rPr>
      </w:pPr>
    </w:p>
    <w:p>
      <w:pPr>
        <w:pStyle w:val="25"/>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投标截止时间前近6个月任意一个月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1" w:name="_Toc24155"/>
      <w:bookmarkStart w:id="62" w:name="_Toc18794"/>
      <w:bookmarkStart w:id="63" w:name="_Toc15318104"/>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bookmarkStart w:id="103" w:name="_GoBack"/>
      <w:bookmarkEnd w:id="103"/>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4" w:name="_Toc6541"/>
      <w:bookmarkStart w:id="65" w:name="_Toc16120"/>
      <w:bookmarkStart w:id="66" w:name="_Toc35263740"/>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5"/>
        <w:spacing w:line="360" w:lineRule="auto"/>
        <w:ind w:firstLine="0" w:firstLineChars="0"/>
        <w:outlineLvl w:val="1"/>
        <w:rPr>
          <w:rFonts w:ascii="Times New Roman" w:hAnsi="Times New Roman"/>
          <w:b/>
          <w:sz w:val="28"/>
          <w:szCs w:val="28"/>
        </w:rPr>
      </w:pPr>
      <w:bookmarkStart w:id="67" w:name="_Toc3299"/>
      <w:bookmarkStart w:id="68" w:name="_Toc7235"/>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bookmarkStart w:id="69" w:name="_Toc1458"/>
      <w:bookmarkStart w:id="70" w:name="_Toc19666"/>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5"/>
        <w:ind w:firstLine="480"/>
        <w:rPr>
          <w:rFonts w:ascii="Times New Roman" w:hAnsi="Times New Roman"/>
        </w:rPr>
      </w:pPr>
    </w:p>
    <w:p>
      <w:pPr>
        <w:pStyle w:val="25"/>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1" w:name="_Toc21473"/>
      <w:bookmarkStart w:id="72" w:name="_Toc25891"/>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3" w:name="_Toc24206"/>
      <w:bookmarkStart w:id="74" w:name="_Toc25095"/>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5"/>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5" w:name="_Toc24782"/>
      <w:bookmarkStart w:id="76" w:name="_Toc28487"/>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7" w:name="_Toc31601"/>
      <w:bookmarkStart w:id="78" w:name="_Toc11619"/>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9"/>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9" w:name="_Toc15394"/>
      <w:bookmarkStart w:id="80" w:name="_Toc24340"/>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1" w:name="_Toc3940"/>
      <w:bookmarkStart w:id="82" w:name="_Toc1974"/>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2"/>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5"/>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5"/>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5"/>
        <w:spacing w:line="360" w:lineRule="auto"/>
        <w:ind w:firstLine="0" w:firstLineChars="0"/>
        <w:outlineLvl w:val="1"/>
        <w:rPr>
          <w:rFonts w:ascii="Times New Roman" w:hAnsi="Times New Roman"/>
          <w:b/>
          <w:sz w:val="28"/>
          <w:szCs w:val="28"/>
        </w:rPr>
      </w:pPr>
      <w:bookmarkStart w:id="83" w:name="_Toc5007"/>
      <w:bookmarkStart w:id="84" w:name="_Toc10371"/>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5"/>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7"/>
        <w:ind w:left="5250" w:firstLine="56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5"/>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firstLine="0" w:firstLineChars="0"/>
        <w:outlineLvl w:val="1"/>
        <w:rPr>
          <w:rFonts w:ascii="Times New Roman" w:hAnsi="Times New Roman"/>
          <w:b/>
          <w:sz w:val="28"/>
          <w:szCs w:val="28"/>
        </w:rPr>
      </w:pPr>
      <w:bookmarkStart w:id="85" w:name="_Toc15755"/>
      <w:bookmarkStart w:id="86" w:name="_Toc24328"/>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0"/>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7" w:name="_Toc27048"/>
      <w:bookmarkStart w:id="88" w:name="_Toc24559"/>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left="0" w:leftChars="0" w:firstLine="0" w:firstLineChars="0"/>
        <w:rPr>
          <w:rFonts w:ascii="Times New Roman" w:hAnsi="Times New Roman"/>
        </w:rPr>
      </w:pPr>
    </w:p>
    <w:p>
      <w:pPr>
        <w:pStyle w:val="25"/>
        <w:spacing w:line="360" w:lineRule="auto"/>
        <w:ind w:left="480" w:firstLine="0" w:firstLineChars="0"/>
        <w:outlineLvl w:val="1"/>
        <w:rPr>
          <w:rFonts w:ascii="Times New Roman" w:hAnsi="Times New Roman"/>
          <w:b/>
          <w:sz w:val="28"/>
          <w:szCs w:val="28"/>
        </w:rPr>
      </w:pPr>
      <w:bookmarkStart w:id="89" w:name="_Toc27620"/>
      <w:bookmarkStart w:id="90" w:name="_Toc28911"/>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5"/>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5"/>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1" w:name="_Toc2497"/>
      <w:bookmarkStart w:id="92" w:name="_Toc1456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3" w:name="_Toc1801"/>
      <w:bookmarkStart w:id="94" w:name="_Toc24685"/>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5"/>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5"/>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5"/>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5"/>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5"/>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5"/>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5"/>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5"/>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5"/>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5"/>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5"/>
        <w:ind w:firstLine="199" w:firstLineChars="83"/>
        <w:rPr>
          <w:rFonts w:ascii="Times New Roman" w:hAnsi="Times New Roman"/>
        </w:rPr>
      </w:pPr>
      <w:r>
        <w:rPr>
          <w:rFonts w:ascii="Times New Roman" w:hAnsi="Times New Roman"/>
        </w:rPr>
        <w:t xml:space="preserve">                     </w:t>
      </w:r>
    </w:p>
    <w:p>
      <w:pPr>
        <w:pStyle w:val="25"/>
        <w:ind w:firstLine="199" w:firstLineChars="83"/>
        <w:rPr>
          <w:rFonts w:ascii="Times New Roman" w:hAnsi="Times New Roman"/>
        </w:rPr>
      </w:pPr>
    </w:p>
    <w:p>
      <w:pPr>
        <w:pStyle w:val="25"/>
        <w:ind w:right="1680" w:firstLine="199" w:firstLineChars="83"/>
        <w:jc w:val="right"/>
        <w:rPr>
          <w:rFonts w:ascii="Times New Roman" w:hAnsi="Times New Roman"/>
        </w:rPr>
      </w:pPr>
      <w:r>
        <w:rPr>
          <w:rFonts w:hint="eastAsia" w:ascii="Times New Roman" w:hAnsi="Times New Roman"/>
        </w:rPr>
        <w:t>投标单位：（公章）</w:t>
      </w:r>
    </w:p>
    <w:p>
      <w:pPr>
        <w:pStyle w:val="25"/>
        <w:ind w:firstLine="199" w:firstLineChars="83"/>
        <w:jc w:val="right"/>
        <w:rPr>
          <w:rFonts w:ascii="Times New Roman" w:hAnsi="Times New Roman"/>
        </w:rPr>
      </w:pPr>
      <w:r>
        <w:rPr>
          <w:rFonts w:hint="eastAsia" w:ascii="Times New Roman" w:hAnsi="Times New Roman"/>
        </w:rPr>
        <w:t>法定代表人或授权代理人：（签字）</w:t>
      </w:r>
    </w:p>
    <w:p>
      <w:pPr>
        <w:pStyle w:val="25"/>
        <w:spacing w:line="360" w:lineRule="auto"/>
        <w:ind w:right="960" w:firstLine="5959" w:firstLineChars="2483"/>
        <w:rPr>
          <w:rFonts w:ascii="Times New Roman" w:hAnsi="Times New Roman"/>
        </w:rPr>
      </w:pPr>
      <w:r>
        <w:rPr>
          <w:rFonts w:hint="eastAsia" w:ascii="Times New Roman" w:hAnsi="Times New Roman"/>
        </w:rPr>
        <w:t>年  月  日</w:t>
      </w: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5" w:name="_Toc30315"/>
      <w:bookmarkStart w:id="96" w:name="_Toc24869"/>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7" w:name="_Toc20551"/>
      <w:bookmarkStart w:id="98" w:name="_Toc30536"/>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9" w:name="_Toc14741"/>
      <w:bookmarkStart w:id="100" w:name="_Toc2699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5"/>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101" w:name="_Toc20017"/>
      <w:bookmarkStart w:id="102" w:name="_Toc31490"/>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5"/>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1"/>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9E400A6"/>
    <w:rsid w:val="12F21B80"/>
    <w:rsid w:val="188C2B35"/>
    <w:rsid w:val="1A2F413E"/>
    <w:rsid w:val="1FC2655C"/>
    <w:rsid w:val="2B627A31"/>
    <w:rsid w:val="318D14CB"/>
    <w:rsid w:val="331820D3"/>
    <w:rsid w:val="463459B5"/>
    <w:rsid w:val="4D056B9E"/>
    <w:rsid w:val="57CE7C47"/>
    <w:rsid w:val="59094DE6"/>
    <w:rsid w:val="5FB5260F"/>
    <w:rsid w:val="613465E9"/>
    <w:rsid w:val="68671018"/>
    <w:rsid w:val="6B603CA3"/>
    <w:rsid w:val="70425E72"/>
    <w:rsid w:val="74454656"/>
    <w:rsid w:val="78470268"/>
    <w:rsid w:val="7EB2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link w:val="22"/>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Body Text 3"/>
    <w:basedOn w:val="1"/>
    <w:link w:val="29"/>
    <w:semiHidden/>
    <w:unhideWhenUsed/>
    <w:qFormat/>
    <w:uiPriority w:val="99"/>
    <w:pPr>
      <w:spacing w:after="120"/>
    </w:pPr>
    <w:rPr>
      <w:sz w:val="16"/>
      <w:szCs w:val="16"/>
    </w:rPr>
  </w:style>
  <w:style w:type="paragraph" w:styleId="10">
    <w:name w:val="Plain Text"/>
    <w:basedOn w:val="1"/>
    <w:link w:val="30"/>
    <w:qFormat/>
    <w:uiPriority w:val="0"/>
    <w:rPr>
      <w:rFonts w:ascii="宋体" w:hAnsi="Courier New" w:eastAsia="宋体"/>
      <w:sz w:val="21"/>
    </w:rPr>
  </w:style>
  <w:style w:type="paragraph" w:styleId="11">
    <w:name w:val="footer"/>
    <w:basedOn w:val="1"/>
    <w:link w:val="21"/>
    <w:unhideWhenUsed/>
    <w:qFormat/>
    <w:uiPriority w:val="99"/>
    <w:pPr>
      <w:tabs>
        <w:tab w:val="center" w:pos="4153"/>
        <w:tab w:val="right" w:pos="8306"/>
      </w:tabs>
      <w:snapToGrid w:val="0"/>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rPr>
  </w:style>
  <w:style w:type="paragraph" w:styleId="14">
    <w:name w:val="toc 2"/>
    <w:basedOn w:val="1"/>
    <w:next w:val="1"/>
    <w:unhideWhenUsed/>
    <w:qFormat/>
    <w:uiPriority w:val="39"/>
    <w:pPr>
      <w:ind w:left="200" w:leftChars="200"/>
    </w:pPr>
    <w:rPr>
      <w:rFonts w:ascii="Times New Roman" w:hAnsi="Times New Roman"/>
    </w:rPr>
  </w:style>
  <w:style w:type="paragraph" w:styleId="15">
    <w:name w:val="Normal (Web)"/>
    <w:basedOn w:val="1"/>
    <w:qFormat/>
    <w:uiPriority w:val="0"/>
    <w:pPr>
      <w:widowControl/>
      <w:spacing w:before="100" w:beforeAutospacing="1" w:after="100" w:afterAutospacing="1"/>
    </w:pPr>
    <w:rPr>
      <w:rFonts w:ascii="宋体" w:hAnsi="宋体" w:cs="宋体"/>
      <w:kern w:val="0"/>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customStyle="1" w:styleId="20">
    <w:name w:val="页眉 字符"/>
    <w:basedOn w:val="18"/>
    <w:link w:val="12"/>
    <w:qFormat/>
    <w:uiPriority w:val="99"/>
    <w:rPr>
      <w:sz w:val="18"/>
      <w:szCs w:val="18"/>
    </w:rPr>
  </w:style>
  <w:style w:type="character" w:customStyle="1" w:styleId="21">
    <w:name w:val="页脚 字符"/>
    <w:basedOn w:val="18"/>
    <w:link w:val="11"/>
    <w:qFormat/>
    <w:uiPriority w:val="99"/>
    <w:rPr>
      <w:sz w:val="18"/>
      <w:szCs w:val="18"/>
    </w:rPr>
  </w:style>
  <w:style w:type="character" w:customStyle="1" w:styleId="22">
    <w:name w:val="正文文本缩进 字符"/>
    <w:link w:val="3"/>
    <w:qFormat/>
    <w:uiPriority w:val="99"/>
    <w:rPr>
      <w:rFonts w:ascii="Times New Roman" w:hAnsi="Times New Roman"/>
    </w:rPr>
  </w:style>
  <w:style w:type="character" w:customStyle="1" w:styleId="23">
    <w:name w:val="正文文本缩进 Char1"/>
    <w:basedOn w:val="18"/>
    <w:semiHidden/>
    <w:qFormat/>
    <w:uiPriority w:val="99"/>
    <w:rPr>
      <w:rFonts w:ascii="Calibri" w:hAnsi="Calibri" w:eastAsia="仿宋" w:cs="Times New Roman"/>
      <w:sz w:val="24"/>
      <w:szCs w:val="20"/>
    </w:rPr>
  </w:style>
  <w:style w:type="character" w:customStyle="1" w:styleId="24">
    <w:name w:val="标题 4 字符"/>
    <w:basedOn w:val="18"/>
    <w:link w:val="6"/>
    <w:semiHidden/>
    <w:qFormat/>
    <w:uiPriority w:val="9"/>
    <w:rPr>
      <w:rFonts w:asciiTheme="majorHAnsi" w:hAnsiTheme="majorHAnsi" w:eastAsiaTheme="majorEastAsia" w:cstheme="majorBidi"/>
      <w:b/>
      <w:bCs/>
      <w:sz w:val="28"/>
      <w:szCs w:val="28"/>
    </w:rPr>
  </w:style>
  <w:style w:type="paragraph" w:styleId="25">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6">
    <w:name w:val="标题 2 字符"/>
    <w:basedOn w:val="18"/>
    <w:link w:val="5"/>
    <w:qFormat/>
    <w:uiPriority w:val="0"/>
    <w:rPr>
      <w:rFonts w:asciiTheme="majorHAnsi" w:hAnsiTheme="majorHAnsi" w:eastAsiaTheme="majorEastAsia" w:cstheme="majorBidi"/>
      <w:b/>
      <w:bCs/>
      <w:sz w:val="32"/>
      <w:szCs w:val="32"/>
    </w:rPr>
  </w:style>
  <w:style w:type="paragraph" w:customStyle="1" w:styleId="27">
    <w:name w:val="默认段落字体 Para Char Char Char Char Char Char Char Char Char1 Char Char Char Char"/>
    <w:basedOn w:val="1"/>
    <w:qFormat/>
    <w:uiPriority w:val="0"/>
    <w:rPr>
      <w:rFonts w:ascii="Tahoma" w:hAnsi="Tahoma"/>
    </w:rPr>
  </w:style>
  <w:style w:type="character" w:customStyle="1" w:styleId="28">
    <w:name w:val="标题 1 字符"/>
    <w:basedOn w:val="18"/>
    <w:link w:val="4"/>
    <w:qFormat/>
    <w:uiPriority w:val="9"/>
    <w:rPr>
      <w:rFonts w:ascii="Calibri" w:hAnsi="Calibri" w:eastAsia="仿宋" w:cs="Times New Roman"/>
      <w:b/>
      <w:bCs/>
      <w:kern w:val="44"/>
      <w:sz w:val="44"/>
      <w:szCs w:val="44"/>
    </w:rPr>
  </w:style>
  <w:style w:type="character" w:customStyle="1" w:styleId="29">
    <w:name w:val="正文文本 3 字符"/>
    <w:basedOn w:val="18"/>
    <w:link w:val="9"/>
    <w:semiHidden/>
    <w:qFormat/>
    <w:uiPriority w:val="99"/>
    <w:rPr>
      <w:rFonts w:ascii="Calibri" w:hAnsi="Calibri" w:eastAsia="仿宋" w:cs="Times New Roman"/>
      <w:sz w:val="16"/>
      <w:szCs w:val="16"/>
    </w:rPr>
  </w:style>
  <w:style w:type="character" w:customStyle="1" w:styleId="30">
    <w:name w:val="纯文本 字符"/>
    <w:link w:val="10"/>
    <w:qFormat/>
    <w:locked/>
    <w:uiPriority w:val="0"/>
    <w:rPr>
      <w:rFonts w:ascii="宋体" w:hAnsi="Courier New" w:eastAsia="宋体" w:cs="Times New Roman"/>
      <w:szCs w:val="20"/>
    </w:rPr>
  </w:style>
  <w:style w:type="character" w:customStyle="1" w:styleId="31">
    <w:name w:val="纯文本 Char"/>
    <w:basedOn w:val="18"/>
    <w:semiHidden/>
    <w:qFormat/>
    <w:uiPriority w:val="99"/>
    <w:rPr>
      <w:rFonts w:ascii="宋体" w:hAnsi="Courier New" w:eastAsia="宋体" w:cs="Courier New"/>
      <w:szCs w:val="21"/>
    </w:rPr>
  </w:style>
  <w:style w:type="paragraph" w:customStyle="1" w:styleId="32">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3">
    <w:name w:val="正文首行缩进 2 Char"/>
    <w:semiHidden/>
    <w:qFormat/>
    <w:uiPriority w:val="99"/>
    <w:rPr>
      <w:rFonts w:ascii="Times New Roman" w:hAnsi="Times New Roman" w:eastAsia="仿宋"/>
      <w:kern w:val="2"/>
      <w:sz w:val="24"/>
    </w:rPr>
  </w:style>
  <w:style w:type="paragraph" w:customStyle="1" w:styleId="34">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23201</Words>
  <Characters>24438</Characters>
  <Lines>241</Lines>
  <Paragraphs>68</Paragraphs>
  <TotalTime>0</TotalTime>
  <ScaleCrop>false</ScaleCrop>
  <LinksUpToDate>false</LinksUpToDate>
  <CharactersWithSpaces>27082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2023-07-24T01:58:49Z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777F5B59D70743FB9297B72E53B157B8</vt:lpwstr>
  </property>
</Properties>
</file>