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outlineLvl w:val="0"/>
      </w:pPr>
      <w:r>
        <w:rPr>
          <w:rFonts w:ascii="仿宋_GB2312" w:hAnsi="仿宋_GB2312" w:cs="仿宋_GB2312" w:eastAsia="仿宋_GB2312"/>
          <w:sz w:val="48"/>
          <w:b/>
        </w:rPr>
        <w:t>单一来源采购文件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山东第一医科大学（山东省医学科学院）图书馆2026年电子资源订购一</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SDGP370000000202602002430</w:t>
      </w:r>
    </w:p>
    <w:p>
      <w:pPr>
        <w:pStyle w:val="null5"/>
        <w:jc w:val="left"/>
        <w:outlineLvl w:val="2"/>
      </w:pP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山东卓舜招标咨询有限公司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2026年05月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协商邀请</w:t>
      </w:r>
    </w:p>
    <w:p>
      <w:pPr>
        <w:pStyle w:val="null5"/>
        <w:ind w:firstLine="480"/>
        <w:jc w:val="left"/>
      </w:pPr>
      <w:r>
        <w:rPr>
          <w:rFonts w:ascii="仿宋_GB2312" w:hAnsi="仿宋_GB2312" w:cs="仿宋_GB2312" w:eastAsia="仿宋_GB2312"/>
        </w:rPr>
        <w:t>山东卓舜招标咨询有限公司</w:t>
      </w:r>
      <w:r>
        <w:rPr>
          <w:rFonts w:ascii="仿宋_GB2312" w:hAnsi="仿宋_GB2312" w:cs="仿宋_GB2312" w:eastAsia="仿宋_GB2312"/>
        </w:rPr>
        <w:t>（以下简称“代理机构”）受</w:t>
      </w:r>
      <w:r>
        <w:rPr>
          <w:rFonts w:ascii="仿宋_GB2312" w:hAnsi="仿宋_GB2312" w:cs="仿宋_GB2312" w:eastAsia="仿宋_GB2312"/>
        </w:rPr>
        <w:t>山东第一医科大学</w:t>
      </w:r>
      <w:r>
        <w:rPr>
          <w:rFonts w:ascii="仿宋_GB2312" w:hAnsi="仿宋_GB2312" w:cs="仿宋_GB2312" w:eastAsia="仿宋_GB2312"/>
        </w:rPr>
        <w:t>（以下简称“采购人”）委托，拟对</w:t>
      </w:r>
      <w:r>
        <w:rPr>
          <w:rFonts w:ascii="仿宋_GB2312" w:hAnsi="仿宋_GB2312" w:cs="仿宋_GB2312" w:eastAsia="仿宋_GB2312"/>
        </w:rPr>
        <w:t>山东第一医科大学（山东省医学科学院）图书馆2026年电子资源订购一</w:t>
      </w:r>
      <w:r>
        <w:rPr>
          <w:rFonts w:ascii="仿宋_GB2312" w:hAnsi="仿宋_GB2312" w:cs="仿宋_GB2312" w:eastAsia="仿宋_GB2312"/>
        </w:rPr>
        <w:t>采用单一来源采购方式进行采购，兹邀请你单位参加该项目的单一来源协商。本项目为山东省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w:t>
      </w:r>
      <w:r>
        <w:rPr>
          <w:rFonts w:ascii="仿宋_GB2312" w:hAnsi="仿宋_GB2312" w:cs="仿宋_GB2312" w:eastAsia="仿宋_GB2312"/>
          <w:sz w:val="28"/>
          <w:b/>
        </w:rPr>
        <w:t>SDGP370000000202602002430</w:t>
      </w:r>
    </w:p>
    <w:p>
      <w:pPr>
        <w:pStyle w:val="null5"/>
        <w:ind w:firstLine="480"/>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w:t>
      </w:r>
      <w:r>
        <w:rPr>
          <w:rFonts w:ascii="仿宋_GB2312" w:hAnsi="仿宋_GB2312" w:cs="仿宋_GB2312" w:eastAsia="仿宋_GB2312"/>
          <w:sz w:val="28"/>
          <w:b/>
        </w:rPr>
        <w:t>山东第一医科大学（山东省医学科学院）图书馆2026年电子资源订购一</w:t>
      </w:r>
    </w:p>
    <w:p>
      <w:pPr>
        <w:pStyle w:val="null5"/>
        <w:ind w:firstLine="480"/>
        <w:jc w:val="left"/>
        <w:outlineLvl w:val="2"/>
      </w:pPr>
      <w:r>
        <w:rPr>
          <w:rFonts w:ascii="仿宋_GB2312" w:hAnsi="仿宋_GB2312" w:cs="仿宋_GB2312" w:eastAsia="仿宋_GB2312"/>
          <w:sz w:val="28"/>
          <w:b/>
        </w:rPr>
        <w:t>1.3.采购项目简介</w:t>
      </w:r>
    </w:p>
    <w:p>
      <w:pPr>
        <w:pStyle w:val="null5"/>
        <w:ind w:firstLine="480"/>
        <w:jc w:val="left"/>
      </w:pPr>
      <w:r>
        <w:rPr>
          <w:rFonts w:ascii="仿宋_GB2312" w:hAnsi="仿宋_GB2312" w:cs="仿宋_GB2312" w:eastAsia="仿宋_GB2312"/>
        </w:rPr>
        <w:t>山东第一医科大学（山东省医学科学院）图书馆2026年电子资源订购一</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本项目以书面的方式邀请供应商</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采购包12：</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采购包13：</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采购包14：</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采购包15：</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采购包16：</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jc w:val="left"/>
      </w:pPr>
      <w:r>
        <w:rPr>
          <w:rFonts w:ascii="仿宋_GB2312" w:hAnsi="仿宋_GB2312" w:cs="仿宋_GB2312" w:eastAsia="仿宋_GB2312"/>
        </w:rPr>
        <w:t>采购包17：</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ind w:firstLine="480"/>
        <w:jc w:val="both"/>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jc w:val="left"/>
      </w:pPr>
      <w:r>
        <w:rPr>
          <w:rFonts w:ascii="仿宋_GB2312" w:hAnsi="仿宋_GB2312" w:cs="仿宋_GB2312" w:eastAsia="仿宋_GB2312"/>
        </w:rPr>
        <w:t>采购包2：不属于专门面向中小企业采购。</w:t>
      </w:r>
    </w:p>
    <w:p>
      <w:pPr>
        <w:pStyle w:val="null5"/>
        <w:jc w:val="left"/>
      </w:pPr>
      <w:r>
        <w:rPr>
          <w:rFonts w:ascii="仿宋_GB2312" w:hAnsi="仿宋_GB2312" w:cs="仿宋_GB2312" w:eastAsia="仿宋_GB2312"/>
        </w:rPr>
        <w:t>采购包3：不属于专门面向中小企业采购。</w:t>
      </w:r>
    </w:p>
    <w:p>
      <w:pPr>
        <w:pStyle w:val="null5"/>
        <w:jc w:val="left"/>
      </w:pPr>
      <w:r>
        <w:rPr>
          <w:rFonts w:ascii="仿宋_GB2312" w:hAnsi="仿宋_GB2312" w:cs="仿宋_GB2312" w:eastAsia="仿宋_GB2312"/>
        </w:rPr>
        <w:t>采购包4：不属于专门面向中小企业采购。</w:t>
      </w:r>
    </w:p>
    <w:p>
      <w:pPr>
        <w:pStyle w:val="null5"/>
        <w:jc w:val="left"/>
      </w:pPr>
      <w:r>
        <w:rPr>
          <w:rFonts w:ascii="仿宋_GB2312" w:hAnsi="仿宋_GB2312" w:cs="仿宋_GB2312" w:eastAsia="仿宋_GB2312"/>
        </w:rPr>
        <w:t>采购包5：不属于专门面向中小企业采购。</w:t>
      </w:r>
    </w:p>
    <w:p>
      <w:pPr>
        <w:pStyle w:val="null5"/>
        <w:jc w:val="left"/>
      </w:pPr>
      <w:r>
        <w:rPr>
          <w:rFonts w:ascii="仿宋_GB2312" w:hAnsi="仿宋_GB2312" w:cs="仿宋_GB2312" w:eastAsia="仿宋_GB2312"/>
        </w:rPr>
        <w:t>采购包6：不属于专门面向中小企业采购。</w:t>
      </w:r>
    </w:p>
    <w:p>
      <w:pPr>
        <w:pStyle w:val="null5"/>
        <w:jc w:val="left"/>
      </w:pPr>
      <w:r>
        <w:rPr>
          <w:rFonts w:ascii="仿宋_GB2312" w:hAnsi="仿宋_GB2312" w:cs="仿宋_GB2312" w:eastAsia="仿宋_GB2312"/>
        </w:rPr>
        <w:t>采购包7：不属于专门面向中小企业采购。</w:t>
      </w:r>
    </w:p>
    <w:p>
      <w:pPr>
        <w:pStyle w:val="null5"/>
        <w:jc w:val="left"/>
      </w:pPr>
      <w:r>
        <w:rPr>
          <w:rFonts w:ascii="仿宋_GB2312" w:hAnsi="仿宋_GB2312" w:cs="仿宋_GB2312" w:eastAsia="仿宋_GB2312"/>
        </w:rPr>
        <w:t>采购包8：不属于专门面向中小企业采购。</w:t>
      </w:r>
    </w:p>
    <w:p>
      <w:pPr>
        <w:pStyle w:val="null5"/>
        <w:jc w:val="left"/>
      </w:pPr>
      <w:r>
        <w:rPr>
          <w:rFonts w:ascii="仿宋_GB2312" w:hAnsi="仿宋_GB2312" w:cs="仿宋_GB2312" w:eastAsia="仿宋_GB2312"/>
        </w:rPr>
        <w:t>采购包9：不属于专门面向中小企业采购。</w:t>
      </w:r>
    </w:p>
    <w:p>
      <w:pPr>
        <w:pStyle w:val="null5"/>
        <w:jc w:val="left"/>
      </w:pPr>
      <w:r>
        <w:rPr>
          <w:rFonts w:ascii="仿宋_GB2312" w:hAnsi="仿宋_GB2312" w:cs="仿宋_GB2312" w:eastAsia="仿宋_GB2312"/>
        </w:rPr>
        <w:t>采购包10：不属于专门面向中小企业采购。</w:t>
      </w:r>
    </w:p>
    <w:p>
      <w:pPr>
        <w:pStyle w:val="null5"/>
        <w:jc w:val="left"/>
      </w:pPr>
      <w:r>
        <w:rPr>
          <w:rFonts w:ascii="仿宋_GB2312" w:hAnsi="仿宋_GB2312" w:cs="仿宋_GB2312" w:eastAsia="仿宋_GB2312"/>
        </w:rPr>
        <w:t>采购包11：不属于专门面向中小企业采购。</w:t>
      </w:r>
    </w:p>
    <w:p>
      <w:pPr>
        <w:pStyle w:val="null5"/>
        <w:jc w:val="left"/>
      </w:pPr>
      <w:r>
        <w:rPr>
          <w:rFonts w:ascii="仿宋_GB2312" w:hAnsi="仿宋_GB2312" w:cs="仿宋_GB2312" w:eastAsia="仿宋_GB2312"/>
        </w:rPr>
        <w:t>采购包12：不属于专门面向中小企业采购。</w:t>
      </w:r>
    </w:p>
    <w:p>
      <w:pPr>
        <w:pStyle w:val="null5"/>
        <w:jc w:val="left"/>
      </w:pPr>
      <w:r>
        <w:rPr>
          <w:rFonts w:ascii="仿宋_GB2312" w:hAnsi="仿宋_GB2312" w:cs="仿宋_GB2312" w:eastAsia="仿宋_GB2312"/>
        </w:rPr>
        <w:t>采购包13：不属于专门面向中小企业采购。</w:t>
      </w:r>
    </w:p>
    <w:p>
      <w:pPr>
        <w:pStyle w:val="null5"/>
        <w:jc w:val="left"/>
      </w:pPr>
      <w:r>
        <w:rPr>
          <w:rFonts w:ascii="仿宋_GB2312" w:hAnsi="仿宋_GB2312" w:cs="仿宋_GB2312" w:eastAsia="仿宋_GB2312"/>
        </w:rPr>
        <w:t>采购包14：不属于专门面向中小企业采购。</w:t>
      </w:r>
    </w:p>
    <w:p>
      <w:pPr>
        <w:pStyle w:val="null5"/>
        <w:jc w:val="left"/>
      </w:pPr>
      <w:r>
        <w:rPr>
          <w:rFonts w:ascii="仿宋_GB2312" w:hAnsi="仿宋_GB2312" w:cs="仿宋_GB2312" w:eastAsia="仿宋_GB2312"/>
        </w:rPr>
        <w:t>采购包15：不属于专门面向中小企业采购。</w:t>
      </w:r>
    </w:p>
    <w:p>
      <w:pPr>
        <w:pStyle w:val="null5"/>
        <w:jc w:val="left"/>
      </w:pPr>
      <w:r>
        <w:rPr>
          <w:rFonts w:ascii="仿宋_GB2312" w:hAnsi="仿宋_GB2312" w:cs="仿宋_GB2312" w:eastAsia="仿宋_GB2312"/>
        </w:rPr>
        <w:t>采购包16：不属于专门面向中小企业采购。</w:t>
      </w:r>
    </w:p>
    <w:p>
      <w:pPr>
        <w:pStyle w:val="null5"/>
        <w:jc w:val="left"/>
      </w:pPr>
      <w:r>
        <w:rPr>
          <w:rFonts w:ascii="仿宋_GB2312" w:hAnsi="仿宋_GB2312" w:cs="仿宋_GB2312" w:eastAsia="仿宋_GB2312"/>
        </w:rPr>
        <w:t>采购包17：不属于专门面向中小企业采购。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both"/>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采购包12：</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采购包13：</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采购包14：</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采购包15：</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采购包16：</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采购包17：</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一、供应商参与本项目电子化采购活动的范围主要包括：获取采购文件，编制、签章、加密并提交响应文件，参加开启、解密响应文件和电子评审等。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二、供应商应当使用数字证书互认范围的数字证书和电子印章，参加本项目电子化采购活动；已按规定办理数字证书和电子印章的供应商，按照采购平台操作规范进行身份信息绑定、权限设置和系统操作。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1.7.单一来源采购文件获取时间、方式及地址：</w:t>
      </w:r>
    </w:p>
    <w:p>
      <w:pPr>
        <w:pStyle w:val="null5"/>
        <w:ind w:firstLine="480"/>
        <w:jc w:val="both"/>
      </w:pPr>
      <w:r>
        <w:rPr>
          <w:rFonts w:ascii="仿宋_GB2312" w:hAnsi="仿宋_GB2312" w:cs="仿宋_GB2312" w:eastAsia="仿宋_GB2312"/>
        </w:rPr>
        <w:t>一、单一来源采购文件获取时间：详见采购公告（或邀请书）。</w:t>
      </w:r>
    </w:p>
    <w:p>
      <w:pPr>
        <w:pStyle w:val="null5"/>
        <w:ind w:firstLine="480"/>
        <w:jc w:val="both"/>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5"/>
        <w:ind w:firstLine="480"/>
        <w:jc w:val="both"/>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1.8.提交响应文件截止时间及开启时间、方式、地点</w:t>
      </w:r>
    </w:p>
    <w:p>
      <w:pPr>
        <w:pStyle w:val="null5"/>
        <w:ind w:firstLine="480"/>
        <w:jc w:val="both"/>
      </w:pPr>
      <w:r>
        <w:rPr>
          <w:rFonts w:ascii="仿宋_GB2312" w:hAnsi="仿宋_GB2312" w:cs="仿宋_GB2312" w:eastAsia="仿宋_GB2312"/>
        </w:rPr>
        <w:t>一、提交响应文件截止时间及开启时间：详见采购公告（或邀请书）。</w:t>
      </w:r>
    </w:p>
    <w:p>
      <w:pPr>
        <w:pStyle w:val="null5"/>
        <w:ind w:firstLine="480"/>
        <w:jc w:val="both"/>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both"/>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both"/>
      </w:pPr>
      <w:r>
        <w:rPr>
          <w:rFonts w:ascii="仿宋_GB2312" w:hAnsi="仿宋_GB2312" w:cs="仿宋_GB2312" w:eastAsia="仿宋_GB2312"/>
        </w:rPr>
        <w:t>采购人</w:t>
      </w:r>
      <w:r>
        <w:rPr>
          <w:rFonts w:ascii="仿宋_GB2312" w:hAnsi="仿宋_GB2312" w:cs="仿宋_GB2312" w:eastAsia="仿宋_GB2312"/>
        </w:rPr>
        <w:t>：</w:t>
      </w:r>
      <w:r>
        <w:rPr>
          <w:rFonts w:ascii="仿宋_GB2312" w:hAnsi="仿宋_GB2312" w:cs="仿宋_GB2312" w:eastAsia="仿宋_GB2312"/>
        </w:rPr>
        <w:t>山东第一医科大学</w:t>
      </w:r>
    </w:p>
    <w:p>
      <w:pPr>
        <w:pStyle w:val="null5"/>
        <w:ind w:firstLine="480"/>
        <w:jc w:val="both"/>
      </w:pPr>
      <w:r>
        <w:rPr>
          <w:rFonts w:ascii="仿宋_GB2312" w:hAnsi="仿宋_GB2312" w:cs="仿宋_GB2312" w:eastAsia="仿宋_GB2312"/>
        </w:rPr>
        <w:t xml:space="preserve"> 地址： </w:t>
      </w:r>
      <w:r>
        <w:rPr>
          <w:rFonts w:ascii="仿宋_GB2312" w:hAnsi="仿宋_GB2312" w:cs="仿宋_GB2312" w:eastAsia="仿宋_GB2312"/>
        </w:rPr>
        <w:t>山东省济南市槐荫区青岛路6699号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250117</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姜甜</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both"/>
      </w:pPr>
      <w:r>
        <w:rPr>
          <w:rFonts w:ascii="仿宋_GB2312" w:hAnsi="仿宋_GB2312" w:cs="仿宋_GB2312" w:eastAsia="仿宋_GB2312"/>
        </w:rPr>
        <w:t>代理机构</w:t>
      </w:r>
      <w:r>
        <w:rPr>
          <w:rFonts w:ascii="仿宋_GB2312" w:hAnsi="仿宋_GB2312" w:cs="仿宋_GB2312" w:eastAsia="仿宋_GB2312"/>
        </w:rPr>
        <w:t>：</w:t>
      </w:r>
      <w:r>
        <w:rPr>
          <w:rFonts w:ascii="仿宋_GB2312" w:hAnsi="仿宋_GB2312" w:cs="仿宋_GB2312" w:eastAsia="仿宋_GB2312"/>
        </w:rPr>
        <w:t>山东卓舜招标咨询有限公司</w:t>
      </w:r>
    </w:p>
    <w:p>
      <w:pPr>
        <w:pStyle w:val="null5"/>
        <w:ind w:firstLine="480"/>
        <w:jc w:val="both"/>
      </w:pPr>
      <w:r>
        <w:rPr>
          <w:rFonts w:ascii="仿宋_GB2312" w:hAnsi="仿宋_GB2312" w:cs="仿宋_GB2312" w:eastAsia="仿宋_GB2312"/>
        </w:rPr>
        <w:t xml:space="preserve"> 地址： </w:t>
      </w:r>
      <w:r>
        <w:rPr>
          <w:rFonts w:ascii="仿宋_GB2312" w:hAnsi="仿宋_GB2312" w:cs="仿宋_GB2312" w:eastAsia="仿宋_GB2312"/>
        </w:rPr>
        <w:t>济南市历下区环山路148号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250014</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张晓雨、刘剑琳</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0531-67891697</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采购包1：1,270,000.00元</w:t>
            </w:r>
          </w:p>
          <w:p>
            <w:pPr>
              <w:pStyle w:val="null5"/>
              <w:jc w:val="left"/>
            </w:pPr>
            <w:r>
              <w:rPr>
                <w:rFonts w:ascii="仿宋_GB2312" w:hAnsi="仿宋_GB2312" w:cs="仿宋_GB2312" w:eastAsia="仿宋_GB2312"/>
              </w:rPr>
              <w:t>采购包2：50,000.00元</w:t>
            </w:r>
          </w:p>
          <w:p>
            <w:pPr>
              <w:pStyle w:val="null5"/>
              <w:jc w:val="left"/>
            </w:pPr>
            <w:r>
              <w:rPr>
                <w:rFonts w:ascii="仿宋_GB2312" w:hAnsi="仿宋_GB2312" w:cs="仿宋_GB2312" w:eastAsia="仿宋_GB2312"/>
              </w:rPr>
              <w:t>采购包3：190,000.00元</w:t>
            </w:r>
          </w:p>
          <w:p>
            <w:pPr>
              <w:pStyle w:val="null5"/>
              <w:jc w:val="left"/>
            </w:pPr>
            <w:r>
              <w:rPr>
                <w:rFonts w:ascii="仿宋_GB2312" w:hAnsi="仿宋_GB2312" w:cs="仿宋_GB2312" w:eastAsia="仿宋_GB2312"/>
              </w:rPr>
              <w:t>采购包4：58,000.00元</w:t>
            </w:r>
          </w:p>
          <w:p>
            <w:pPr>
              <w:pStyle w:val="null5"/>
              <w:jc w:val="left"/>
            </w:pPr>
            <w:r>
              <w:rPr>
                <w:rFonts w:ascii="仿宋_GB2312" w:hAnsi="仿宋_GB2312" w:cs="仿宋_GB2312" w:eastAsia="仿宋_GB2312"/>
              </w:rPr>
              <w:t>采购包5：180,000.00元</w:t>
            </w:r>
          </w:p>
          <w:p>
            <w:pPr>
              <w:pStyle w:val="null5"/>
              <w:jc w:val="left"/>
            </w:pPr>
            <w:r>
              <w:rPr>
                <w:rFonts w:ascii="仿宋_GB2312" w:hAnsi="仿宋_GB2312" w:cs="仿宋_GB2312" w:eastAsia="仿宋_GB2312"/>
              </w:rPr>
              <w:t>采购包6：218,000.00元</w:t>
            </w:r>
          </w:p>
          <w:p>
            <w:pPr>
              <w:pStyle w:val="null5"/>
              <w:jc w:val="left"/>
            </w:pPr>
            <w:r>
              <w:rPr>
                <w:rFonts w:ascii="仿宋_GB2312" w:hAnsi="仿宋_GB2312" w:cs="仿宋_GB2312" w:eastAsia="仿宋_GB2312"/>
              </w:rPr>
              <w:t>采购包7：35,000.00元</w:t>
            </w:r>
          </w:p>
          <w:p>
            <w:pPr>
              <w:pStyle w:val="null5"/>
              <w:jc w:val="left"/>
            </w:pPr>
            <w:r>
              <w:rPr>
                <w:rFonts w:ascii="仿宋_GB2312" w:hAnsi="仿宋_GB2312" w:cs="仿宋_GB2312" w:eastAsia="仿宋_GB2312"/>
              </w:rPr>
              <w:t>采购包8：45,000.00元</w:t>
            </w:r>
          </w:p>
          <w:p>
            <w:pPr>
              <w:pStyle w:val="null5"/>
              <w:jc w:val="left"/>
            </w:pPr>
            <w:r>
              <w:rPr>
                <w:rFonts w:ascii="仿宋_GB2312" w:hAnsi="仿宋_GB2312" w:cs="仿宋_GB2312" w:eastAsia="仿宋_GB2312"/>
              </w:rPr>
              <w:t>采购包9：57,200.00元</w:t>
            </w:r>
          </w:p>
          <w:p>
            <w:pPr>
              <w:pStyle w:val="null5"/>
              <w:jc w:val="left"/>
            </w:pPr>
            <w:r>
              <w:rPr>
                <w:rFonts w:ascii="仿宋_GB2312" w:hAnsi="仿宋_GB2312" w:cs="仿宋_GB2312" w:eastAsia="仿宋_GB2312"/>
              </w:rPr>
              <w:t>采购包10：210,000.00元</w:t>
            </w:r>
          </w:p>
          <w:p>
            <w:pPr>
              <w:pStyle w:val="null5"/>
              <w:jc w:val="left"/>
            </w:pPr>
            <w:r>
              <w:rPr>
                <w:rFonts w:ascii="仿宋_GB2312" w:hAnsi="仿宋_GB2312" w:cs="仿宋_GB2312" w:eastAsia="仿宋_GB2312"/>
              </w:rPr>
              <w:t>采购包11：790,000.00元</w:t>
            </w:r>
          </w:p>
          <w:p>
            <w:pPr>
              <w:pStyle w:val="null5"/>
              <w:jc w:val="left"/>
            </w:pPr>
            <w:r>
              <w:rPr>
                <w:rFonts w:ascii="仿宋_GB2312" w:hAnsi="仿宋_GB2312" w:cs="仿宋_GB2312" w:eastAsia="仿宋_GB2312"/>
              </w:rPr>
              <w:t>采购包12：97,000.00元</w:t>
            </w:r>
          </w:p>
          <w:p>
            <w:pPr>
              <w:pStyle w:val="null5"/>
              <w:jc w:val="left"/>
            </w:pPr>
            <w:r>
              <w:rPr>
                <w:rFonts w:ascii="仿宋_GB2312" w:hAnsi="仿宋_GB2312" w:cs="仿宋_GB2312" w:eastAsia="仿宋_GB2312"/>
              </w:rPr>
              <w:t>采购包13：180,000.00元</w:t>
            </w:r>
          </w:p>
          <w:p>
            <w:pPr>
              <w:pStyle w:val="null5"/>
              <w:jc w:val="left"/>
            </w:pPr>
            <w:r>
              <w:rPr>
                <w:rFonts w:ascii="仿宋_GB2312" w:hAnsi="仿宋_GB2312" w:cs="仿宋_GB2312" w:eastAsia="仿宋_GB2312"/>
              </w:rPr>
              <w:t>采购包14：110,000.00元</w:t>
            </w:r>
          </w:p>
          <w:p>
            <w:pPr>
              <w:pStyle w:val="null5"/>
              <w:jc w:val="left"/>
            </w:pPr>
            <w:r>
              <w:rPr>
                <w:rFonts w:ascii="仿宋_GB2312" w:hAnsi="仿宋_GB2312" w:cs="仿宋_GB2312" w:eastAsia="仿宋_GB2312"/>
              </w:rPr>
              <w:t>采购包15：145,000.00元</w:t>
            </w:r>
          </w:p>
          <w:p>
            <w:pPr>
              <w:pStyle w:val="null5"/>
              <w:jc w:val="left"/>
            </w:pPr>
            <w:r>
              <w:rPr>
                <w:rFonts w:ascii="仿宋_GB2312" w:hAnsi="仿宋_GB2312" w:cs="仿宋_GB2312" w:eastAsia="仿宋_GB2312"/>
              </w:rPr>
              <w:t>采购包16：50,000.00元</w:t>
            </w:r>
          </w:p>
          <w:p>
            <w:pPr>
              <w:pStyle w:val="null5"/>
              <w:jc w:val="left"/>
            </w:pPr>
            <w:r>
              <w:rPr>
                <w:rFonts w:ascii="仿宋_GB2312" w:hAnsi="仿宋_GB2312" w:cs="仿宋_GB2312" w:eastAsia="仿宋_GB2312"/>
              </w:rPr>
              <w:t>采购包17：149,000.00元</w:t>
            </w:r>
          </w:p>
          <w:p>
            <w:pPr>
              <w:pStyle w:val="null5"/>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采购包3：不接受</w:t>
            </w:r>
          </w:p>
          <w:p>
            <w:pPr>
              <w:pStyle w:val="null5"/>
              <w:jc w:val="left"/>
            </w:pPr>
            <w:r>
              <w:rPr>
                <w:rFonts w:ascii="仿宋_GB2312" w:hAnsi="仿宋_GB2312" w:cs="仿宋_GB2312" w:eastAsia="仿宋_GB2312"/>
              </w:rPr>
              <w:t>采购包4：不接受</w:t>
            </w:r>
          </w:p>
          <w:p>
            <w:pPr>
              <w:pStyle w:val="null5"/>
              <w:jc w:val="left"/>
            </w:pPr>
            <w:r>
              <w:rPr>
                <w:rFonts w:ascii="仿宋_GB2312" w:hAnsi="仿宋_GB2312" w:cs="仿宋_GB2312" w:eastAsia="仿宋_GB2312"/>
              </w:rPr>
              <w:t>采购包5：不接受</w:t>
            </w:r>
          </w:p>
          <w:p>
            <w:pPr>
              <w:pStyle w:val="null5"/>
              <w:jc w:val="left"/>
            </w:pPr>
            <w:r>
              <w:rPr>
                <w:rFonts w:ascii="仿宋_GB2312" w:hAnsi="仿宋_GB2312" w:cs="仿宋_GB2312" w:eastAsia="仿宋_GB2312"/>
              </w:rPr>
              <w:t>采购包6：不接受</w:t>
            </w:r>
          </w:p>
          <w:p>
            <w:pPr>
              <w:pStyle w:val="null5"/>
              <w:jc w:val="left"/>
            </w:pPr>
            <w:r>
              <w:rPr>
                <w:rFonts w:ascii="仿宋_GB2312" w:hAnsi="仿宋_GB2312" w:cs="仿宋_GB2312" w:eastAsia="仿宋_GB2312"/>
              </w:rPr>
              <w:t>采购包7：不接受</w:t>
            </w:r>
          </w:p>
          <w:p>
            <w:pPr>
              <w:pStyle w:val="null5"/>
              <w:jc w:val="left"/>
            </w:pPr>
            <w:r>
              <w:rPr>
                <w:rFonts w:ascii="仿宋_GB2312" w:hAnsi="仿宋_GB2312" w:cs="仿宋_GB2312" w:eastAsia="仿宋_GB2312"/>
              </w:rPr>
              <w:t>采购包8：不接受</w:t>
            </w:r>
          </w:p>
          <w:p>
            <w:pPr>
              <w:pStyle w:val="null5"/>
              <w:jc w:val="left"/>
            </w:pPr>
            <w:r>
              <w:rPr>
                <w:rFonts w:ascii="仿宋_GB2312" w:hAnsi="仿宋_GB2312" w:cs="仿宋_GB2312" w:eastAsia="仿宋_GB2312"/>
              </w:rPr>
              <w:t>采购包9：不接受</w:t>
            </w:r>
          </w:p>
          <w:p>
            <w:pPr>
              <w:pStyle w:val="null5"/>
              <w:jc w:val="left"/>
            </w:pPr>
            <w:r>
              <w:rPr>
                <w:rFonts w:ascii="仿宋_GB2312" w:hAnsi="仿宋_GB2312" w:cs="仿宋_GB2312" w:eastAsia="仿宋_GB2312"/>
              </w:rPr>
              <w:t>采购包10：不接受</w:t>
            </w:r>
          </w:p>
          <w:p>
            <w:pPr>
              <w:pStyle w:val="null5"/>
              <w:jc w:val="left"/>
            </w:pPr>
            <w:r>
              <w:rPr>
                <w:rFonts w:ascii="仿宋_GB2312" w:hAnsi="仿宋_GB2312" w:cs="仿宋_GB2312" w:eastAsia="仿宋_GB2312"/>
              </w:rPr>
              <w:t>采购包11：不接受</w:t>
            </w:r>
          </w:p>
          <w:p>
            <w:pPr>
              <w:pStyle w:val="null5"/>
              <w:jc w:val="left"/>
            </w:pPr>
            <w:r>
              <w:rPr>
                <w:rFonts w:ascii="仿宋_GB2312" w:hAnsi="仿宋_GB2312" w:cs="仿宋_GB2312" w:eastAsia="仿宋_GB2312"/>
              </w:rPr>
              <w:t>采购包12：不接受</w:t>
            </w:r>
          </w:p>
          <w:p>
            <w:pPr>
              <w:pStyle w:val="null5"/>
              <w:jc w:val="left"/>
            </w:pPr>
            <w:r>
              <w:rPr>
                <w:rFonts w:ascii="仿宋_GB2312" w:hAnsi="仿宋_GB2312" w:cs="仿宋_GB2312" w:eastAsia="仿宋_GB2312"/>
              </w:rPr>
              <w:t>采购包13：不接受</w:t>
            </w:r>
          </w:p>
          <w:p>
            <w:pPr>
              <w:pStyle w:val="null5"/>
              <w:jc w:val="left"/>
            </w:pPr>
            <w:r>
              <w:rPr>
                <w:rFonts w:ascii="仿宋_GB2312" w:hAnsi="仿宋_GB2312" w:cs="仿宋_GB2312" w:eastAsia="仿宋_GB2312"/>
              </w:rPr>
              <w:t>采购包14：不接受</w:t>
            </w:r>
          </w:p>
          <w:p>
            <w:pPr>
              <w:pStyle w:val="null5"/>
              <w:jc w:val="left"/>
            </w:pPr>
            <w:r>
              <w:rPr>
                <w:rFonts w:ascii="仿宋_GB2312" w:hAnsi="仿宋_GB2312" w:cs="仿宋_GB2312" w:eastAsia="仿宋_GB2312"/>
              </w:rPr>
              <w:t>采购包15：不接受</w:t>
            </w:r>
          </w:p>
          <w:p>
            <w:pPr>
              <w:pStyle w:val="null5"/>
              <w:jc w:val="left"/>
            </w:pPr>
            <w:r>
              <w:rPr>
                <w:rFonts w:ascii="仿宋_GB2312" w:hAnsi="仿宋_GB2312" w:cs="仿宋_GB2312" w:eastAsia="仿宋_GB2312"/>
              </w:rPr>
              <w:t>采购包16：不接受</w:t>
            </w:r>
          </w:p>
          <w:p>
            <w:pPr>
              <w:pStyle w:val="null5"/>
              <w:jc w:val="left"/>
            </w:pPr>
            <w:r>
              <w:rPr>
                <w:rFonts w:ascii="仿宋_GB2312" w:hAnsi="仿宋_GB2312" w:cs="仿宋_GB2312" w:eastAsia="仿宋_GB2312"/>
              </w:rPr>
              <w:t>采购包17：不接受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说明：自成交公告发布之日起3个工作日内成交供应商向采购人指定账户缴纳合同金额5%（中小企业2%）的履约保证金</w:t>
            </w:r>
          </w:p>
          <w:p>
            <w:pPr>
              <w:pStyle w:val="null5"/>
              <w:jc w:val="left"/>
            </w:pPr>
            <w:r>
              <w:rPr>
                <w:rFonts w:ascii="仿宋_GB2312" w:hAnsi="仿宋_GB2312" w:cs="仿宋_GB2312" w:eastAsia="仿宋_GB2312"/>
              </w:rPr>
              <w:t>采购包2：缴纳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说明：自成交公告发布之日起3个工作日内成交供应商向采购人指定账户缴纳合同金额5%（中小企业2%）的履约保证金</w:t>
            </w:r>
          </w:p>
          <w:p>
            <w:pPr>
              <w:pStyle w:val="null5"/>
              <w:jc w:val="left"/>
            </w:pPr>
            <w:r>
              <w:rPr>
                <w:rFonts w:ascii="仿宋_GB2312" w:hAnsi="仿宋_GB2312" w:cs="仿宋_GB2312" w:eastAsia="仿宋_GB2312"/>
              </w:rPr>
              <w:t>采购包3：缴纳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说明：自成交公告发布之日起3个工作日内成交供应商向采购人指定账户缴纳合同金额5%（中小企业2%）的履约保证金</w:t>
            </w:r>
          </w:p>
          <w:p>
            <w:pPr>
              <w:pStyle w:val="null5"/>
              <w:jc w:val="left"/>
            </w:pPr>
            <w:r>
              <w:rPr>
                <w:rFonts w:ascii="仿宋_GB2312" w:hAnsi="仿宋_GB2312" w:cs="仿宋_GB2312" w:eastAsia="仿宋_GB2312"/>
              </w:rPr>
              <w:t>采购包4：缴纳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说明：自成交公告发布之日起3个工作日内成交供应商向采购人指定账户缴纳合同金额5%（中小企业2%）的履约保证金</w:t>
            </w:r>
          </w:p>
          <w:p>
            <w:pPr>
              <w:pStyle w:val="null5"/>
              <w:jc w:val="left"/>
            </w:pPr>
            <w:r>
              <w:rPr>
                <w:rFonts w:ascii="仿宋_GB2312" w:hAnsi="仿宋_GB2312" w:cs="仿宋_GB2312" w:eastAsia="仿宋_GB2312"/>
              </w:rPr>
              <w:t>采购包5：缴纳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说明：自成交公告发布之日起3个工作日内成交供应商向采购人指定账户缴纳合同金额5%（中小企业2%）的履约保证金</w:t>
            </w:r>
          </w:p>
          <w:p>
            <w:pPr>
              <w:pStyle w:val="null5"/>
              <w:jc w:val="left"/>
            </w:pPr>
            <w:r>
              <w:rPr>
                <w:rFonts w:ascii="仿宋_GB2312" w:hAnsi="仿宋_GB2312" w:cs="仿宋_GB2312" w:eastAsia="仿宋_GB2312"/>
              </w:rPr>
              <w:t>采购包6：缴纳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说明：自成交公告发布之日起3个工作日内成交供应商向采购人指定账户缴纳合同金额5%（中小企业2%）的履约保证金</w:t>
            </w:r>
          </w:p>
          <w:p>
            <w:pPr>
              <w:pStyle w:val="null5"/>
              <w:jc w:val="left"/>
            </w:pPr>
            <w:r>
              <w:rPr>
                <w:rFonts w:ascii="仿宋_GB2312" w:hAnsi="仿宋_GB2312" w:cs="仿宋_GB2312" w:eastAsia="仿宋_GB2312"/>
              </w:rPr>
              <w:t>采购包7：缴纳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说明：自成交公告发布之日起3个工作日内成交供应商向采购人指定账户缴纳合同金额5%（中小企业2%）的履约保证金</w:t>
            </w:r>
          </w:p>
          <w:p>
            <w:pPr>
              <w:pStyle w:val="null5"/>
              <w:jc w:val="left"/>
            </w:pPr>
            <w:r>
              <w:rPr>
                <w:rFonts w:ascii="仿宋_GB2312" w:hAnsi="仿宋_GB2312" w:cs="仿宋_GB2312" w:eastAsia="仿宋_GB2312"/>
              </w:rPr>
              <w:t>采购包8：缴纳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说明：自成交公告发布之日起3个工作日内成交供应商向采购人指定账户缴纳合同金额5%（中小企业2%）的履约保证金</w:t>
            </w:r>
          </w:p>
          <w:p>
            <w:pPr>
              <w:pStyle w:val="null5"/>
              <w:jc w:val="left"/>
            </w:pPr>
            <w:r>
              <w:rPr>
                <w:rFonts w:ascii="仿宋_GB2312" w:hAnsi="仿宋_GB2312" w:cs="仿宋_GB2312" w:eastAsia="仿宋_GB2312"/>
              </w:rPr>
              <w:t>采购包9：缴纳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说明：自成交公告发布之日起3个工作日内成交供应商向采购人指定账户缴纳合同金额5%（中小企业2%）的履约保证金</w:t>
            </w:r>
          </w:p>
          <w:p>
            <w:pPr>
              <w:pStyle w:val="null5"/>
              <w:jc w:val="left"/>
            </w:pPr>
            <w:r>
              <w:rPr>
                <w:rFonts w:ascii="仿宋_GB2312" w:hAnsi="仿宋_GB2312" w:cs="仿宋_GB2312" w:eastAsia="仿宋_GB2312"/>
              </w:rPr>
              <w:t>采购包10：缴纳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说明：自成交公告发布之日起3个工作日内成交供应商向采购人指定账户缴纳合同金额5%（中小企业2%）的履约保证金</w:t>
            </w:r>
          </w:p>
          <w:p>
            <w:pPr>
              <w:pStyle w:val="null5"/>
              <w:jc w:val="left"/>
            </w:pPr>
            <w:r>
              <w:rPr>
                <w:rFonts w:ascii="仿宋_GB2312" w:hAnsi="仿宋_GB2312" w:cs="仿宋_GB2312" w:eastAsia="仿宋_GB2312"/>
              </w:rPr>
              <w:t>采购包11：缴纳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说明：自成交公告发布之日起3个工作日内成交供应商向采购人指定账户缴纳合同金额5%（中小企业2%）的履约保证金</w:t>
            </w:r>
          </w:p>
          <w:p>
            <w:pPr>
              <w:pStyle w:val="null5"/>
              <w:jc w:val="left"/>
            </w:pPr>
            <w:r>
              <w:rPr>
                <w:rFonts w:ascii="仿宋_GB2312" w:hAnsi="仿宋_GB2312" w:cs="仿宋_GB2312" w:eastAsia="仿宋_GB2312"/>
              </w:rPr>
              <w:t>采购包12：缴纳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说明：自成交公告发布之日起3个工作日内成交供应商向采购人指定账户缴纳合同金额5%（中小企业2%）的履约保证金</w:t>
            </w:r>
          </w:p>
          <w:p>
            <w:pPr>
              <w:pStyle w:val="null5"/>
              <w:jc w:val="left"/>
            </w:pPr>
            <w:r>
              <w:rPr>
                <w:rFonts w:ascii="仿宋_GB2312" w:hAnsi="仿宋_GB2312" w:cs="仿宋_GB2312" w:eastAsia="仿宋_GB2312"/>
              </w:rPr>
              <w:t>采购包13：缴纳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说明：自成交公告发布之日起3个工作日内成交供应商向采购人指定账户缴纳合同金额5%（中小企业2%）的履约保证金</w:t>
            </w:r>
          </w:p>
          <w:p>
            <w:pPr>
              <w:pStyle w:val="null5"/>
              <w:jc w:val="left"/>
            </w:pPr>
            <w:r>
              <w:rPr>
                <w:rFonts w:ascii="仿宋_GB2312" w:hAnsi="仿宋_GB2312" w:cs="仿宋_GB2312" w:eastAsia="仿宋_GB2312"/>
              </w:rPr>
              <w:t>采购包14：缴纳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说明：自成交公告发布之日起3个工作日内成交供应商向采购人指定账户缴纳合同金额5%（中小企业2%）的履约保证金</w:t>
            </w:r>
          </w:p>
          <w:p>
            <w:pPr>
              <w:pStyle w:val="null5"/>
              <w:jc w:val="left"/>
            </w:pPr>
            <w:r>
              <w:rPr>
                <w:rFonts w:ascii="仿宋_GB2312" w:hAnsi="仿宋_GB2312" w:cs="仿宋_GB2312" w:eastAsia="仿宋_GB2312"/>
              </w:rPr>
              <w:t>采购包15：缴纳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说明：自成交公告发布之日起3个工作日内成交供应商向采购人指定账户缴纳合同金额5%（中小企业2%）的履约保证金</w:t>
            </w:r>
          </w:p>
          <w:p>
            <w:pPr>
              <w:pStyle w:val="null5"/>
              <w:jc w:val="left"/>
            </w:pPr>
            <w:r>
              <w:rPr>
                <w:rFonts w:ascii="仿宋_GB2312" w:hAnsi="仿宋_GB2312" w:cs="仿宋_GB2312" w:eastAsia="仿宋_GB2312"/>
              </w:rPr>
              <w:t>采购包16：缴纳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说明：自成交公告发布之日起3个工作日内成交供应商向采购人指定账户缴纳合同金额5%（中小企业2%）的履约保证金</w:t>
            </w:r>
          </w:p>
          <w:p>
            <w:pPr>
              <w:pStyle w:val="null5"/>
              <w:jc w:val="left"/>
            </w:pPr>
            <w:r>
              <w:rPr>
                <w:rFonts w:ascii="仿宋_GB2312" w:hAnsi="仿宋_GB2312" w:cs="仿宋_GB2312" w:eastAsia="仿宋_GB2312"/>
              </w:rPr>
              <w:t>采购包17：缴纳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说明：自成交公告发布之日起3个工作日内成交供应商向采购人指定账户缴纳合同金额5%（中小企业2%）的履约保证金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w:t>
            </w:r>
          </w:p>
          <w:p>
            <w:pPr>
              <w:pStyle w:val="null5"/>
              <w:jc w:val="left"/>
            </w:pPr>
            <w:r>
              <w:rPr>
                <w:rFonts w:ascii="仿宋_GB2312" w:hAnsi="仿宋_GB2312" w:cs="仿宋_GB2312" w:eastAsia="仿宋_GB2312"/>
              </w:rPr>
              <w:t xml:space="preserve"> 响应文件未明确响应有效期或者少于前述规定天数的，其响应文件按无效处理。</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代理服务费收费标准：成交供应商在领取成交通知书和签订合同前，参照计价格〔2002〕1980号文件收费标准下浮30%向招标代理机构交纳成交服务费。</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p>
            <w:pPr>
              <w:pStyle w:val="null5"/>
              <w:jc w:val="left"/>
            </w:pPr>
            <w:r>
              <w:rPr>
                <w:rFonts w:ascii="仿宋_GB2312" w:hAnsi="仿宋_GB2312" w:cs="仿宋_GB2312" w:eastAsia="仿宋_GB2312"/>
              </w:rPr>
              <w:t>采购包2：不组织</w:t>
            </w:r>
          </w:p>
          <w:p>
            <w:pPr>
              <w:pStyle w:val="null5"/>
              <w:jc w:val="left"/>
            </w:pPr>
            <w:r>
              <w:rPr>
                <w:rFonts w:ascii="仿宋_GB2312" w:hAnsi="仿宋_GB2312" w:cs="仿宋_GB2312" w:eastAsia="仿宋_GB2312"/>
              </w:rPr>
              <w:t>采购包3：不组织</w:t>
            </w:r>
          </w:p>
          <w:p>
            <w:pPr>
              <w:pStyle w:val="null5"/>
              <w:jc w:val="left"/>
            </w:pPr>
            <w:r>
              <w:rPr>
                <w:rFonts w:ascii="仿宋_GB2312" w:hAnsi="仿宋_GB2312" w:cs="仿宋_GB2312" w:eastAsia="仿宋_GB2312"/>
              </w:rPr>
              <w:t>采购包4：不组织</w:t>
            </w:r>
          </w:p>
          <w:p>
            <w:pPr>
              <w:pStyle w:val="null5"/>
              <w:jc w:val="left"/>
            </w:pPr>
            <w:r>
              <w:rPr>
                <w:rFonts w:ascii="仿宋_GB2312" w:hAnsi="仿宋_GB2312" w:cs="仿宋_GB2312" w:eastAsia="仿宋_GB2312"/>
              </w:rPr>
              <w:t>采购包5：不组织</w:t>
            </w:r>
          </w:p>
          <w:p>
            <w:pPr>
              <w:pStyle w:val="null5"/>
              <w:jc w:val="left"/>
            </w:pPr>
            <w:r>
              <w:rPr>
                <w:rFonts w:ascii="仿宋_GB2312" w:hAnsi="仿宋_GB2312" w:cs="仿宋_GB2312" w:eastAsia="仿宋_GB2312"/>
              </w:rPr>
              <w:t>采购包6：不组织</w:t>
            </w:r>
          </w:p>
          <w:p>
            <w:pPr>
              <w:pStyle w:val="null5"/>
              <w:jc w:val="left"/>
            </w:pPr>
            <w:r>
              <w:rPr>
                <w:rFonts w:ascii="仿宋_GB2312" w:hAnsi="仿宋_GB2312" w:cs="仿宋_GB2312" w:eastAsia="仿宋_GB2312"/>
              </w:rPr>
              <w:t>采购包7：不组织</w:t>
            </w:r>
          </w:p>
          <w:p>
            <w:pPr>
              <w:pStyle w:val="null5"/>
              <w:jc w:val="left"/>
            </w:pPr>
            <w:r>
              <w:rPr>
                <w:rFonts w:ascii="仿宋_GB2312" w:hAnsi="仿宋_GB2312" w:cs="仿宋_GB2312" w:eastAsia="仿宋_GB2312"/>
              </w:rPr>
              <w:t>采购包8：不组织</w:t>
            </w:r>
          </w:p>
          <w:p>
            <w:pPr>
              <w:pStyle w:val="null5"/>
              <w:jc w:val="left"/>
            </w:pPr>
            <w:r>
              <w:rPr>
                <w:rFonts w:ascii="仿宋_GB2312" w:hAnsi="仿宋_GB2312" w:cs="仿宋_GB2312" w:eastAsia="仿宋_GB2312"/>
              </w:rPr>
              <w:t>采购包9：不组织</w:t>
            </w:r>
          </w:p>
          <w:p>
            <w:pPr>
              <w:pStyle w:val="null5"/>
              <w:jc w:val="left"/>
            </w:pPr>
            <w:r>
              <w:rPr>
                <w:rFonts w:ascii="仿宋_GB2312" w:hAnsi="仿宋_GB2312" w:cs="仿宋_GB2312" w:eastAsia="仿宋_GB2312"/>
              </w:rPr>
              <w:t>采购包10：不组织</w:t>
            </w:r>
          </w:p>
          <w:p>
            <w:pPr>
              <w:pStyle w:val="null5"/>
              <w:jc w:val="left"/>
            </w:pPr>
            <w:r>
              <w:rPr>
                <w:rFonts w:ascii="仿宋_GB2312" w:hAnsi="仿宋_GB2312" w:cs="仿宋_GB2312" w:eastAsia="仿宋_GB2312"/>
              </w:rPr>
              <w:t>采购包11：不组织</w:t>
            </w:r>
          </w:p>
          <w:p>
            <w:pPr>
              <w:pStyle w:val="null5"/>
              <w:jc w:val="left"/>
            </w:pPr>
            <w:r>
              <w:rPr>
                <w:rFonts w:ascii="仿宋_GB2312" w:hAnsi="仿宋_GB2312" w:cs="仿宋_GB2312" w:eastAsia="仿宋_GB2312"/>
              </w:rPr>
              <w:t>采购包12：不组织</w:t>
            </w:r>
          </w:p>
          <w:p>
            <w:pPr>
              <w:pStyle w:val="null5"/>
              <w:jc w:val="left"/>
            </w:pPr>
            <w:r>
              <w:rPr>
                <w:rFonts w:ascii="仿宋_GB2312" w:hAnsi="仿宋_GB2312" w:cs="仿宋_GB2312" w:eastAsia="仿宋_GB2312"/>
              </w:rPr>
              <w:t>采购包13：不组织</w:t>
            </w:r>
          </w:p>
          <w:p>
            <w:pPr>
              <w:pStyle w:val="null5"/>
              <w:jc w:val="left"/>
            </w:pPr>
            <w:r>
              <w:rPr>
                <w:rFonts w:ascii="仿宋_GB2312" w:hAnsi="仿宋_GB2312" w:cs="仿宋_GB2312" w:eastAsia="仿宋_GB2312"/>
              </w:rPr>
              <w:t>采购包14：不组织</w:t>
            </w:r>
          </w:p>
          <w:p>
            <w:pPr>
              <w:pStyle w:val="null5"/>
              <w:jc w:val="left"/>
            </w:pPr>
            <w:r>
              <w:rPr>
                <w:rFonts w:ascii="仿宋_GB2312" w:hAnsi="仿宋_GB2312" w:cs="仿宋_GB2312" w:eastAsia="仿宋_GB2312"/>
              </w:rPr>
              <w:t>采购包15：不组织</w:t>
            </w:r>
          </w:p>
          <w:p>
            <w:pPr>
              <w:pStyle w:val="null5"/>
              <w:jc w:val="left"/>
            </w:pPr>
            <w:r>
              <w:rPr>
                <w:rFonts w:ascii="仿宋_GB2312" w:hAnsi="仿宋_GB2312" w:cs="仿宋_GB2312" w:eastAsia="仿宋_GB2312"/>
              </w:rPr>
              <w:t>采购包16：不组织</w:t>
            </w:r>
          </w:p>
          <w:p>
            <w:pPr>
              <w:pStyle w:val="null5"/>
              <w:jc w:val="left"/>
            </w:pPr>
            <w:r>
              <w:rPr>
                <w:rFonts w:ascii="仿宋_GB2312" w:hAnsi="仿宋_GB2312" w:cs="仿宋_GB2312" w:eastAsia="仿宋_GB2312"/>
              </w:rPr>
              <w:t>采购包17：不组织</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本采购文件所称的“以上”、“以下”、“内”、“以内”、“不少于”包括本数；所称的“不足”、“低于”、“超过”不包括本数。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一、本采购文件仅适用于本次单一来源采购项目。</w:t>
      </w:r>
    </w:p>
    <w:p>
      <w:pPr>
        <w:pStyle w:val="null5"/>
        <w:ind w:firstLine="480"/>
        <w:jc w:val="both"/>
      </w:pPr>
      <w:r>
        <w:rPr>
          <w:rFonts w:ascii="仿宋_GB2312" w:hAnsi="仿宋_GB2312" w:cs="仿宋_GB2312" w:eastAsia="仿宋_GB2312"/>
        </w:rPr>
        <w:t>二、本采购文件由</w:t>
      </w:r>
      <w:r>
        <w:rPr>
          <w:rFonts w:ascii="仿宋_GB2312" w:hAnsi="仿宋_GB2312" w:cs="仿宋_GB2312" w:eastAsia="仿宋_GB2312"/>
        </w:rPr>
        <w:t>山东第一医科大学</w:t>
      </w:r>
      <w:r>
        <w:rPr>
          <w:rFonts w:ascii="仿宋_GB2312" w:hAnsi="仿宋_GB2312" w:cs="仿宋_GB2312" w:eastAsia="仿宋_GB2312"/>
        </w:rPr>
        <w:t>和</w:t>
      </w:r>
      <w:r>
        <w:rPr>
          <w:rFonts w:ascii="仿宋_GB2312" w:hAnsi="仿宋_GB2312" w:cs="仿宋_GB2312" w:eastAsia="仿宋_GB2312"/>
        </w:rPr>
        <w:t>山东卓舜招标咨询有限公司</w:t>
      </w:r>
      <w:r>
        <w:rPr>
          <w:rFonts w:ascii="仿宋_GB2312" w:hAnsi="仿宋_GB2312" w:cs="仿宋_GB2312" w:eastAsia="仿宋_GB2312"/>
        </w:rPr>
        <w:t>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一、“采购人”是指依法进行政府采购的国家机关、事业单位、团体组织。本次协商的采购人是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二、“供应商”是指按照邀请书规定获取采购文件，参加采购活动的法人、其他组织或者自然人。</w:t>
      </w:r>
    </w:p>
    <w:p>
      <w:pPr>
        <w:pStyle w:val="null5"/>
        <w:ind w:firstLine="480"/>
        <w:jc w:val="both"/>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山东卓舜招标咨询有限公司</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both"/>
      </w:pPr>
      <w:r>
        <w:rPr>
          <w:rFonts w:ascii="仿宋_GB2312" w:hAnsi="仿宋_GB2312" w:cs="仿宋_GB2312" w:eastAsia="仿宋_GB2312"/>
        </w:rPr>
        <w:t>五、“电子评审”是指协商小组开展资格审查、符合性审查、协商、确定供应商成交、出具协商情况记录等活动。</w:t>
      </w:r>
    </w:p>
    <w:p>
      <w:pPr>
        <w:pStyle w:val="null5"/>
        <w:ind w:firstLine="480"/>
        <w:jc w:val="left"/>
        <w:outlineLvl w:val="2"/>
      </w:pPr>
      <w:r>
        <w:rPr>
          <w:rFonts w:ascii="仿宋_GB2312" w:hAnsi="仿宋_GB2312" w:cs="仿宋_GB2312" w:eastAsia="仿宋_GB2312"/>
          <w:sz w:val="28"/>
          <w:b/>
        </w:rPr>
        <w:t>2.3.采购文件</w:t>
      </w:r>
    </w:p>
    <w:p>
      <w:pPr>
        <w:pStyle w:val="null5"/>
        <w:ind w:firstLine="480"/>
        <w:jc w:val="both"/>
      </w:pPr>
      <w:r>
        <w:rPr>
          <w:rFonts w:ascii="仿宋_GB2312" w:hAnsi="仿宋_GB2312" w:cs="仿宋_GB2312" w:eastAsia="仿宋_GB2312"/>
        </w:rPr>
        <w:t>2.3.1.采购文件的构成</w:t>
      </w:r>
    </w:p>
    <w:p>
      <w:pPr>
        <w:pStyle w:val="null5"/>
        <w:ind w:firstLine="480"/>
        <w:jc w:val="both"/>
      </w:pPr>
      <w:r>
        <w:rPr>
          <w:rFonts w:ascii="仿宋_GB2312" w:hAnsi="仿宋_GB2312" w:cs="仿宋_GB2312" w:eastAsia="仿宋_GB2312"/>
        </w:rPr>
        <w:t>采购文件由采购人、代理机构编制，是项目采购活动开展的基本依据，主要包括以下内容：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一、协商邀请；</w:t>
      </w:r>
    </w:p>
    <w:p>
      <w:pPr>
        <w:pStyle w:val="null5"/>
        <w:ind w:firstLine="480"/>
        <w:jc w:val="both"/>
      </w:pPr>
      <w:r>
        <w:rPr>
          <w:rFonts w:ascii="仿宋_GB2312" w:hAnsi="仿宋_GB2312" w:cs="仿宋_GB2312" w:eastAsia="仿宋_GB2312"/>
        </w:rPr>
        <w:t>二、供应商须知；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四、协商过程中可实质性变动的内容；</w:t>
      </w:r>
    </w:p>
    <w:p>
      <w:pPr>
        <w:pStyle w:val="null5"/>
        <w:ind w:firstLine="480"/>
        <w:jc w:val="both"/>
      </w:pPr>
      <w:r>
        <w:rPr>
          <w:rFonts w:ascii="仿宋_GB2312" w:hAnsi="仿宋_GB2312" w:cs="仿宋_GB2312" w:eastAsia="仿宋_GB2312"/>
        </w:rPr>
        <w:t>五、评审办法；</w:t>
      </w:r>
    </w:p>
    <w:p>
      <w:pPr>
        <w:pStyle w:val="null5"/>
        <w:ind w:firstLine="480"/>
        <w:jc w:val="both"/>
      </w:pPr>
      <w:r>
        <w:rPr>
          <w:rFonts w:ascii="仿宋_GB2312" w:hAnsi="仿宋_GB2312" w:cs="仿宋_GB2312" w:eastAsia="仿宋_GB2312"/>
        </w:rPr>
        <w:t>六、响应文件格式；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2.3.2.采购文件的澄清或者修改</w:t>
      </w:r>
    </w:p>
    <w:p>
      <w:pPr>
        <w:pStyle w:val="null5"/>
        <w:ind w:firstLine="480"/>
        <w:jc w:val="both"/>
      </w:pPr>
      <w:r>
        <w:rPr>
          <w:rFonts w:ascii="仿宋_GB2312" w:hAnsi="仿宋_GB2312" w:cs="仿宋_GB2312" w:eastAsia="仿宋_GB2312"/>
        </w:rPr>
        <w:t>一、提交首次响应文件截止之日前，采购人或者代理机构可以对已发出的采购文件进行必要的澄清或者修改。</w:t>
      </w:r>
    </w:p>
    <w:p>
      <w:pPr>
        <w:pStyle w:val="null5"/>
        <w:ind w:firstLine="480"/>
        <w:jc w:val="both"/>
      </w:pPr>
      <w:r>
        <w:rPr>
          <w:rFonts w:ascii="仿宋_GB2312" w:hAnsi="仿宋_GB2312" w:cs="仿宋_GB2312" w:eastAsia="仿宋_GB2312"/>
        </w:rPr>
        <w:t>二、澄清或者修改的内容为采购文件的组成部分，采购人或者代理机构将在交易系统发送更正信息，并将更正后的采购文件上传至交易系统。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5"/>
        <w:ind w:firstLine="480"/>
        <w:jc w:val="both"/>
      </w:pPr>
      <w:r>
        <w:rPr>
          <w:rFonts w:ascii="仿宋_GB2312" w:hAnsi="仿宋_GB2312" w:cs="仿宋_GB2312" w:eastAsia="仿宋_GB2312"/>
        </w:rPr>
        <w:t>三、供应商根据更正信息要求，下载更正后的采购文件，进行响应文件编制。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both"/>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5"/>
        <w:ind w:firstLine="480"/>
        <w:jc w:val="both"/>
      </w:pPr>
      <w:r>
        <w:rPr>
          <w:rFonts w:ascii="仿宋_GB2312" w:hAnsi="仿宋_GB2312" w:cs="仿宋_GB2312" w:eastAsia="仿宋_GB2312"/>
        </w:rPr>
        <w:t>（一）供应商的法定代表人为外籍人士的，法定代表人的签字和护照；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三、如因未翻译而造成对供应商的不利后果，由供应商承担。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除采购文件中另有规定外，本项目均采用国家法定的计量单位。</w:t>
      </w:r>
    </w:p>
    <w:p>
      <w:pPr>
        <w:pStyle w:val="null5"/>
        <w:ind w:firstLine="480"/>
        <w:jc w:val="both"/>
      </w:pPr>
      <w:r>
        <w:rPr>
          <w:rFonts w:ascii="仿宋_GB2312" w:hAnsi="仿宋_GB2312" w:cs="仿宋_GB2312" w:eastAsia="仿宋_GB2312"/>
        </w:rPr>
        <w:t>2.4.3.响应货币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w:t>
      </w:r>
    </w:p>
    <w:p>
      <w:pPr>
        <w:pStyle w:val="null5"/>
        <w:ind w:firstLine="480"/>
        <w:jc w:val="both"/>
      </w:pPr>
      <w:r>
        <w:rPr>
          <w:rFonts w:ascii="仿宋_GB2312" w:hAnsi="仿宋_GB2312" w:cs="仿宋_GB2312" w:eastAsia="仿宋_GB2312"/>
        </w:rPr>
        <w:t>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供应商将在采购项目实施过程中采用自有或者第三方知识成果的,使用该知识成果后,供应商需要提供开发接口和开发手册的技术资料,并承诺提供无限期技术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both"/>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5"/>
        <w:ind w:firstLine="480"/>
        <w:jc w:val="both"/>
      </w:pPr>
      <w:r>
        <w:rPr>
          <w:rFonts w:ascii="仿宋_GB2312" w:hAnsi="仿宋_GB2312" w:cs="仿宋_GB2312" w:eastAsia="仿宋_GB2312"/>
        </w:rPr>
        <w:t>2.4.6.响应文件的编制、签章和加密</w:t>
      </w:r>
    </w:p>
    <w:p>
      <w:pPr>
        <w:pStyle w:val="null5"/>
        <w:ind w:firstLine="480"/>
        <w:jc w:val="both"/>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5"/>
        <w:ind w:firstLine="480"/>
        <w:jc w:val="both"/>
      </w:pPr>
      <w:r>
        <w:rPr>
          <w:rFonts w:ascii="仿宋_GB2312" w:hAnsi="仿宋_GB2312" w:cs="仿宋_GB2312" w:eastAsia="仿宋_GB2312"/>
        </w:rPr>
        <w:t>二、供应商使用投标（响应）客户端编制响应文件，完成响应文件编制、加盖电子印章和加密。</w:t>
      </w:r>
    </w:p>
    <w:p>
      <w:pPr>
        <w:pStyle w:val="null5"/>
        <w:ind w:firstLine="480"/>
        <w:jc w:val="both"/>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未按采购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both"/>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both"/>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both"/>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2.5.开启、评审和确定供应商成交</w:t>
      </w:r>
    </w:p>
    <w:p>
      <w:pPr>
        <w:pStyle w:val="null5"/>
        <w:ind w:firstLine="480"/>
        <w:jc w:val="both"/>
      </w:pPr>
      <w:r>
        <w:rPr>
          <w:rFonts w:ascii="仿宋_GB2312" w:hAnsi="仿宋_GB2312" w:cs="仿宋_GB2312" w:eastAsia="仿宋_GB2312"/>
        </w:rPr>
        <w:t>2.5.1.开启</w:t>
      </w:r>
    </w:p>
    <w:p>
      <w:pPr>
        <w:pStyle w:val="null5"/>
        <w:ind w:firstLine="480"/>
        <w:jc w:val="both"/>
      </w:pPr>
      <w:r>
        <w:rPr>
          <w:rFonts w:ascii="仿宋_GB2312" w:hAnsi="仿宋_GB2312" w:cs="仿宋_GB2312" w:eastAsia="仿宋_GB2312"/>
        </w:rPr>
        <w:t>2.5.1.1.开启程序</w:t>
      </w:r>
    </w:p>
    <w:p>
      <w:pPr>
        <w:pStyle w:val="null5"/>
        <w:ind w:firstLine="480"/>
        <w:jc w:val="both"/>
      </w:pPr>
      <w:r>
        <w:rPr>
          <w:rFonts w:ascii="仿宋_GB2312" w:hAnsi="仿宋_GB2312" w:cs="仿宋_GB2312" w:eastAsia="仿宋_GB2312"/>
        </w:rPr>
        <w:t>提交响应文件截止时间后，通过交易系统“开标/开启大厅”网上开启解密响应文件。</w:t>
      </w:r>
    </w:p>
    <w:p>
      <w:pPr>
        <w:pStyle w:val="null5"/>
        <w:ind w:firstLine="480"/>
        <w:jc w:val="both"/>
      </w:pPr>
      <w:r>
        <w:rPr>
          <w:rFonts w:ascii="仿宋_GB2312" w:hAnsi="仿宋_GB2312" w:cs="仿宋_GB2312" w:eastAsia="仿宋_GB2312"/>
        </w:rPr>
        <w:t>2.5.1.2.解密响应文件</w:t>
      </w:r>
    </w:p>
    <w:p>
      <w:pPr>
        <w:pStyle w:val="null5"/>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both"/>
      </w:pPr>
      <w:r>
        <w:rPr>
          <w:rFonts w:ascii="仿宋_GB2312" w:hAnsi="仿宋_GB2312" w:cs="仿宋_GB2312" w:eastAsia="仿宋_GB2312"/>
        </w:rPr>
        <w:t>2.5.3.评审</w:t>
      </w:r>
    </w:p>
    <w:p>
      <w:pPr>
        <w:pStyle w:val="null5"/>
        <w:ind w:firstLine="480"/>
        <w:jc w:val="both"/>
      </w:pPr>
      <w:r>
        <w:rPr>
          <w:rFonts w:ascii="仿宋_GB2312" w:hAnsi="仿宋_GB2312" w:cs="仿宋_GB2312" w:eastAsia="仿宋_GB2312"/>
        </w:rPr>
        <w:t>详见采购文件第五章。</w:t>
      </w:r>
    </w:p>
    <w:p>
      <w:pPr>
        <w:pStyle w:val="null5"/>
        <w:ind w:firstLine="480"/>
        <w:jc w:val="both"/>
      </w:pPr>
      <w:r>
        <w:rPr>
          <w:rFonts w:ascii="仿宋_GB2312" w:hAnsi="仿宋_GB2312" w:cs="仿宋_GB2312" w:eastAsia="仿宋_GB2312"/>
        </w:rPr>
        <w:t>2.5.4.成交通知书</w:t>
      </w:r>
    </w:p>
    <w:p>
      <w:pPr>
        <w:pStyle w:val="null5"/>
        <w:ind w:firstLine="480"/>
        <w:jc w:val="both"/>
      </w:pPr>
      <w:r>
        <w:rPr>
          <w:rFonts w:ascii="仿宋_GB2312" w:hAnsi="仿宋_GB2312" w:cs="仿宋_GB2312" w:eastAsia="仿宋_GB2312"/>
        </w:rPr>
        <w:t>一、协商小组确认供应商成交后，代理机构在“中国山东政府采购网”发布成交结果公告、通过交易系统发出成交通知书，成交供应商通过交易系统获取成交通知书。</w:t>
      </w:r>
    </w:p>
    <w:p>
      <w:pPr>
        <w:pStyle w:val="null5"/>
        <w:ind w:firstLine="480"/>
        <w:jc w:val="both"/>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5"/>
        <w:ind w:firstLine="480"/>
        <w:jc w:val="both"/>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both"/>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5"/>
        <w:ind w:firstLine="480"/>
        <w:jc w:val="both"/>
      </w:pPr>
      <w:r>
        <w:rPr>
          <w:rFonts w:ascii="仿宋_GB2312" w:hAnsi="仿宋_GB2312" w:cs="仿宋_GB2312" w:eastAsia="仿宋_GB2312"/>
        </w:rPr>
        <w:t>三、政府采购合同自采购人和成交供应商在书面合同上签章之日起生效。</w:t>
      </w:r>
    </w:p>
    <w:p>
      <w:pPr>
        <w:pStyle w:val="null5"/>
        <w:ind w:firstLine="480"/>
        <w:jc w:val="both"/>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both"/>
      </w:pPr>
      <w:r>
        <w:rPr>
          <w:rFonts w:ascii="仿宋_GB2312" w:hAnsi="仿宋_GB2312" w:cs="仿宋_GB2312" w:eastAsia="仿宋_GB2312"/>
        </w:rPr>
        <w:t>本项目不允许合同分包。</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一、严禁成交供应商将本项目合同转包。</w:t>
      </w:r>
    </w:p>
    <w:p>
      <w:pPr>
        <w:pStyle w:val="null5"/>
        <w:ind w:firstLine="480"/>
        <w:jc w:val="both"/>
      </w:pPr>
      <w:r>
        <w:rPr>
          <w:rFonts w:ascii="仿宋_GB2312" w:hAnsi="仿宋_GB2312" w:cs="仿宋_GB2312" w:eastAsia="仿宋_GB2312"/>
        </w:rPr>
        <w:t>二、成交供应商将合同转包的，将依法追究法律责任。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一、采购人与成交供应商应当根据合同的约定依法履行合同义务。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jc w:val="left"/>
      </w:pPr>
      <w:r>
        <w:rPr>
          <w:rFonts w:ascii="仿宋_GB2312" w:hAnsi="仿宋_GB2312" w:cs="仿宋_GB2312" w:eastAsia="仿宋_GB2312"/>
        </w:rPr>
        <w:t>采购包2：自行验收</w:t>
      </w:r>
    </w:p>
    <w:p>
      <w:pPr>
        <w:pStyle w:val="null5"/>
        <w:jc w:val="left"/>
      </w:pPr>
      <w:r>
        <w:rPr>
          <w:rFonts w:ascii="仿宋_GB2312" w:hAnsi="仿宋_GB2312" w:cs="仿宋_GB2312" w:eastAsia="仿宋_GB2312"/>
        </w:rPr>
        <w:t>采购包3：自行验收</w:t>
      </w:r>
    </w:p>
    <w:p>
      <w:pPr>
        <w:pStyle w:val="null5"/>
        <w:jc w:val="left"/>
      </w:pPr>
      <w:r>
        <w:rPr>
          <w:rFonts w:ascii="仿宋_GB2312" w:hAnsi="仿宋_GB2312" w:cs="仿宋_GB2312" w:eastAsia="仿宋_GB2312"/>
        </w:rPr>
        <w:t>采购包4：自行验收</w:t>
      </w:r>
    </w:p>
    <w:p>
      <w:pPr>
        <w:pStyle w:val="null5"/>
        <w:jc w:val="left"/>
      </w:pPr>
      <w:r>
        <w:rPr>
          <w:rFonts w:ascii="仿宋_GB2312" w:hAnsi="仿宋_GB2312" w:cs="仿宋_GB2312" w:eastAsia="仿宋_GB2312"/>
        </w:rPr>
        <w:t>采购包5：自行验收</w:t>
      </w:r>
    </w:p>
    <w:p>
      <w:pPr>
        <w:pStyle w:val="null5"/>
        <w:jc w:val="left"/>
      </w:pPr>
      <w:r>
        <w:rPr>
          <w:rFonts w:ascii="仿宋_GB2312" w:hAnsi="仿宋_GB2312" w:cs="仿宋_GB2312" w:eastAsia="仿宋_GB2312"/>
        </w:rPr>
        <w:t>采购包6：自行验收</w:t>
      </w:r>
    </w:p>
    <w:p>
      <w:pPr>
        <w:pStyle w:val="null5"/>
        <w:jc w:val="left"/>
      </w:pPr>
      <w:r>
        <w:rPr>
          <w:rFonts w:ascii="仿宋_GB2312" w:hAnsi="仿宋_GB2312" w:cs="仿宋_GB2312" w:eastAsia="仿宋_GB2312"/>
        </w:rPr>
        <w:t>采购包7：自行验收</w:t>
      </w:r>
    </w:p>
    <w:p>
      <w:pPr>
        <w:pStyle w:val="null5"/>
        <w:jc w:val="left"/>
      </w:pPr>
      <w:r>
        <w:rPr>
          <w:rFonts w:ascii="仿宋_GB2312" w:hAnsi="仿宋_GB2312" w:cs="仿宋_GB2312" w:eastAsia="仿宋_GB2312"/>
        </w:rPr>
        <w:t>采购包8：自行验收</w:t>
      </w:r>
    </w:p>
    <w:p>
      <w:pPr>
        <w:pStyle w:val="null5"/>
        <w:jc w:val="left"/>
      </w:pPr>
      <w:r>
        <w:rPr>
          <w:rFonts w:ascii="仿宋_GB2312" w:hAnsi="仿宋_GB2312" w:cs="仿宋_GB2312" w:eastAsia="仿宋_GB2312"/>
        </w:rPr>
        <w:t>采购包9：自行验收</w:t>
      </w:r>
    </w:p>
    <w:p>
      <w:pPr>
        <w:pStyle w:val="null5"/>
        <w:jc w:val="left"/>
      </w:pPr>
      <w:r>
        <w:rPr>
          <w:rFonts w:ascii="仿宋_GB2312" w:hAnsi="仿宋_GB2312" w:cs="仿宋_GB2312" w:eastAsia="仿宋_GB2312"/>
        </w:rPr>
        <w:t>采购包10：自行验收</w:t>
      </w:r>
    </w:p>
    <w:p>
      <w:pPr>
        <w:pStyle w:val="null5"/>
        <w:jc w:val="left"/>
      </w:pPr>
      <w:r>
        <w:rPr>
          <w:rFonts w:ascii="仿宋_GB2312" w:hAnsi="仿宋_GB2312" w:cs="仿宋_GB2312" w:eastAsia="仿宋_GB2312"/>
        </w:rPr>
        <w:t>采购包11：自行验收</w:t>
      </w:r>
    </w:p>
    <w:p>
      <w:pPr>
        <w:pStyle w:val="null5"/>
        <w:jc w:val="left"/>
      </w:pPr>
      <w:r>
        <w:rPr>
          <w:rFonts w:ascii="仿宋_GB2312" w:hAnsi="仿宋_GB2312" w:cs="仿宋_GB2312" w:eastAsia="仿宋_GB2312"/>
        </w:rPr>
        <w:t>采购包12：自行验收</w:t>
      </w:r>
    </w:p>
    <w:p>
      <w:pPr>
        <w:pStyle w:val="null5"/>
        <w:jc w:val="left"/>
      </w:pPr>
      <w:r>
        <w:rPr>
          <w:rFonts w:ascii="仿宋_GB2312" w:hAnsi="仿宋_GB2312" w:cs="仿宋_GB2312" w:eastAsia="仿宋_GB2312"/>
        </w:rPr>
        <w:t>采购包13：自行验收</w:t>
      </w:r>
    </w:p>
    <w:p>
      <w:pPr>
        <w:pStyle w:val="null5"/>
        <w:jc w:val="left"/>
      </w:pPr>
      <w:r>
        <w:rPr>
          <w:rFonts w:ascii="仿宋_GB2312" w:hAnsi="仿宋_GB2312" w:cs="仿宋_GB2312" w:eastAsia="仿宋_GB2312"/>
        </w:rPr>
        <w:t>采购包14：自行验收</w:t>
      </w:r>
    </w:p>
    <w:p>
      <w:pPr>
        <w:pStyle w:val="null5"/>
        <w:jc w:val="left"/>
      </w:pPr>
      <w:r>
        <w:rPr>
          <w:rFonts w:ascii="仿宋_GB2312" w:hAnsi="仿宋_GB2312" w:cs="仿宋_GB2312" w:eastAsia="仿宋_GB2312"/>
        </w:rPr>
        <w:t>采购包15：自行验收</w:t>
      </w:r>
    </w:p>
    <w:p>
      <w:pPr>
        <w:pStyle w:val="null5"/>
        <w:jc w:val="left"/>
      </w:pPr>
      <w:r>
        <w:rPr>
          <w:rFonts w:ascii="仿宋_GB2312" w:hAnsi="仿宋_GB2312" w:cs="仿宋_GB2312" w:eastAsia="仿宋_GB2312"/>
        </w:rPr>
        <w:t>采购包16：自行验收</w:t>
      </w:r>
    </w:p>
    <w:p>
      <w:pPr>
        <w:pStyle w:val="null5"/>
        <w:jc w:val="left"/>
      </w:pPr>
      <w:r>
        <w:rPr>
          <w:rFonts w:ascii="仿宋_GB2312" w:hAnsi="仿宋_GB2312" w:cs="仿宋_GB2312" w:eastAsia="仿宋_GB2312"/>
        </w:rPr>
        <w:t>采购包17：自行验收</w:t>
      </w:r>
    </w:p>
    <w:p>
      <w:pPr>
        <w:pStyle w:val="null5"/>
        <w:ind w:firstLine="480"/>
        <w:jc w:val="both"/>
      </w:pPr>
      <w:r>
        <w:rPr>
          <w:rFonts w:ascii="仿宋_GB2312" w:hAnsi="仿宋_GB2312" w:cs="仿宋_GB2312" w:eastAsia="仿宋_GB2312"/>
        </w:rPr>
        <w:t>二、履约验收程序：</w:t>
      </w:r>
    </w:p>
    <w:p>
      <w:pPr>
        <w:pStyle w:val="null5"/>
        <w:jc w:val="left"/>
      </w:pPr>
      <w:r>
        <w:rPr>
          <w:rFonts w:ascii="仿宋_GB2312" w:hAnsi="仿宋_GB2312" w:cs="仿宋_GB2312" w:eastAsia="仿宋_GB2312"/>
        </w:rPr>
        <w:t>采购包1：一次性验收</w:t>
      </w:r>
    </w:p>
    <w:p>
      <w:pPr>
        <w:pStyle w:val="null5"/>
        <w:jc w:val="left"/>
      </w:pPr>
      <w:r>
        <w:rPr>
          <w:rFonts w:ascii="仿宋_GB2312" w:hAnsi="仿宋_GB2312" w:cs="仿宋_GB2312" w:eastAsia="仿宋_GB2312"/>
        </w:rPr>
        <w:t>采购包2：一次性验收</w:t>
      </w:r>
    </w:p>
    <w:p>
      <w:pPr>
        <w:pStyle w:val="null5"/>
        <w:jc w:val="left"/>
      </w:pPr>
      <w:r>
        <w:rPr>
          <w:rFonts w:ascii="仿宋_GB2312" w:hAnsi="仿宋_GB2312" w:cs="仿宋_GB2312" w:eastAsia="仿宋_GB2312"/>
        </w:rPr>
        <w:t>采购包3：一次性验收</w:t>
      </w:r>
    </w:p>
    <w:p>
      <w:pPr>
        <w:pStyle w:val="null5"/>
        <w:jc w:val="left"/>
      </w:pPr>
      <w:r>
        <w:rPr>
          <w:rFonts w:ascii="仿宋_GB2312" w:hAnsi="仿宋_GB2312" w:cs="仿宋_GB2312" w:eastAsia="仿宋_GB2312"/>
        </w:rPr>
        <w:t>采购包4：一次性验收</w:t>
      </w:r>
    </w:p>
    <w:p>
      <w:pPr>
        <w:pStyle w:val="null5"/>
        <w:jc w:val="left"/>
      </w:pPr>
      <w:r>
        <w:rPr>
          <w:rFonts w:ascii="仿宋_GB2312" w:hAnsi="仿宋_GB2312" w:cs="仿宋_GB2312" w:eastAsia="仿宋_GB2312"/>
        </w:rPr>
        <w:t>采购包5：一次性验收</w:t>
      </w:r>
    </w:p>
    <w:p>
      <w:pPr>
        <w:pStyle w:val="null5"/>
        <w:jc w:val="left"/>
      </w:pPr>
      <w:r>
        <w:rPr>
          <w:rFonts w:ascii="仿宋_GB2312" w:hAnsi="仿宋_GB2312" w:cs="仿宋_GB2312" w:eastAsia="仿宋_GB2312"/>
        </w:rPr>
        <w:t>采购包6：一次性验收</w:t>
      </w:r>
    </w:p>
    <w:p>
      <w:pPr>
        <w:pStyle w:val="null5"/>
        <w:jc w:val="left"/>
      </w:pPr>
      <w:r>
        <w:rPr>
          <w:rFonts w:ascii="仿宋_GB2312" w:hAnsi="仿宋_GB2312" w:cs="仿宋_GB2312" w:eastAsia="仿宋_GB2312"/>
        </w:rPr>
        <w:t>采购包7：一次性验收</w:t>
      </w:r>
    </w:p>
    <w:p>
      <w:pPr>
        <w:pStyle w:val="null5"/>
        <w:jc w:val="left"/>
      </w:pPr>
      <w:r>
        <w:rPr>
          <w:rFonts w:ascii="仿宋_GB2312" w:hAnsi="仿宋_GB2312" w:cs="仿宋_GB2312" w:eastAsia="仿宋_GB2312"/>
        </w:rPr>
        <w:t>采购包8：一次性验收</w:t>
      </w:r>
    </w:p>
    <w:p>
      <w:pPr>
        <w:pStyle w:val="null5"/>
        <w:jc w:val="left"/>
      </w:pPr>
      <w:r>
        <w:rPr>
          <w:rFonts w:ascii="仿宋_GB2312" w:hAnsi="仿宋_GB2312" w:cs="仿宋_GB2312" w:eastAsia="仿宋_GB2312"/>
        </w:rPr>
        <w:t>采购包9：一次性验收</w:t>
      </w:r>
    </w:p>
    <w:p>
      <w:pPr>
        <w:pStyle w:val="null5"/>
        <w:jc w:val="left"/>
      </w:pPr>
      <w:r>
        <w:rPr>
          <w:rFonts w:ascii="仿宋_GB2312" w:hAnsi="仿宋_GB2312" w:cs="仿宋_GB2312" w:eastAsia="仿宋_GB2312"/>
        </w:rPr>
        <w:t>采购包10：一次性验收</w:t>
      </w:r>
    </w:p>
    <w:p>
      <w:pPr>
        <w:pStyle w:val="null5"/>
        <w:jc w:val="left"/>
      </w:pPr>
      <w:r>
        <w:rPr>
          <w:rFonts w:ascii="仿宋_GB2312" w:hAnsi="仿宋_GB2312" w:cs="仿宋_GB2312" w:eastAsia="仿宋_GB2312"/>
        </w:rPr>
        <w:t>采购包11：一次性验收</w:t>
      </w:r>
    </w:p>
    <w:p>
      <w:pPr>
        <w:pStyle w:val="null5"/>
        <w:jc w:val="left"/>
      </w:pPr>
      <w:r>
        <w:rPr>
          <w:rFonts w:ascii="仿宋_GB2312" w:hAnsi="仿宋_GB2312" w:cs="仿宋_GB2312" w:eastAsia="仿宋_GB2312"/>
        </w:rPr>
        <w:t>采购包12：一次性验收</w:t>
      </w:r>
    </w:p>
    <w:p>
      <w:pPr>
        <w:pStyle w:val="null5"/>
        <w:jc w:val="left"/>
      </w:pPr>
      <w:r>
        <w:rPr>
          <w:rFonts w:ascii="仿宋_GB2312" w:hAnsi="仿宋_GB2312" w:cs="仿宋_GB2312" w:eastAsia="仿宋_GB2312"/>
        </w:rPr>
        <w:t>采购包13：一次性验收</w:t>
      </w:r>
    </w:p>
    <w:p>
      <w:pPr>
        <w:pStyle w:val="null5"/>
        <w:jc w:val="left"/>
      </w:pPr>
      <w:r>
        <w:rPr>
          <w:rFonts w:ascii="仿宋_GB2312" w:hAnsi="仿宋_GB2312" w:cs="仿宋_GB2312" w:eastAsia="仿宋_GB2312"/>
        </w:rPr>
        <w:t>采购包14：一次性验收</w:t>
      </w:r>
    </w:p>
    <w:p>
      <w:pPr>
        <w:pStyle w:val="null5"/>
        <w:jc w:val="left"/>
      </w:pPr>
      <w:r>
        <w:rPr>
          <w:rFonts w:ascii="仿宋_GB2312" w:hAnsi="仿宋_GB2312" w:cs="仿宋_GB2312" w:eastAsia="仿宋_GB2312"/>
        </w:rPr>
        <w:t>采购包15：一次性验收</w:t>
      </w:r>
    </w:p>
    <w:p>
      <w:pPr>
        <w:pStyle w:val="null5"/>
        <w:jc w:val="left"/>
      </w:pPr>
      <w:r>
        <w:rPr>
          <w:rFonts w:ascii="仿宋_GB2312" w:hAnsi="仿宋_GB2312" w:cs="仿宋_GB2312" w:eastAsia="仿宋_GB2312"/>
        </w:rPr>
        <w:t>采购包16：一次性验收</w:t>
      </w:r>
    </w:p>
    <w:p>
      <w:pPr>
        <w:pStyle w:val="null5"/>
        <w:jc w:val="left"/>
      </w:pPr>
      <w:r>
        <w:rPr>
          <w:rFonts w:ascii="仿宋_GB2312" w:hAnsi="仿宋_GB2312" w:cs="仿宋_GB2312" w:eastAsia="仿宋_GB2312"/>
        </w:rPr>
        <w:t>采购包17：一次性验收</w:t>
      </w:r>
    </w:p>
    <w:p>
      <w:pPr>
        <w:pStyle w:val="null5"/>
        <w:ind w:firstLine="480"/>
        <w:jc w:val="both"/>
      </w:pPr>
      <w:r>
        <w:rPr>
          <w:rFonts w:ascii="仿宋_GB2312" w:hAnsi="仿宋_GB2312" w:cs="仿宋_GB2312" w:eastAsia="仿宋_GB2312"/>
        </w:rPr>
        <w:t>三、履约验收时间：</w:t>
      </w:r>
    </w:p>
    <w:p>
      <w:pPr>
        <w:pStyle w:val="null5"/>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自收到验收建议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jc w:val="left"/>
      </w:pPr>
      <w:r>
        <w:rPr>
          <w:rFonts w:ascii="仿宋_GB2312" w:hAnsi="仿宋_GB2312" w:cs="仿宋_GB2312" w:eastAsia="仿宋_GB2312"/>
        </w:rPr>
        <w:t>采购包2：</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自收到验收建议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jc w:val="left"/>
      </w:pPr>
      <w:r>
        <w:rPr>
          <w:rFonts w:ascii="仿宋_GB2312" w:hAnsi="仿宋_GB2312" w:cs="仿宋_GB2312" w:eastAsia="仿宋_GB2312"/>
        </w:rPr>
        <w:t>采购包3：</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自收到验收建议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jc w:val="left"/>
      </w:pPr>
      <w:r>
        <w:rPr>
          <w:rFonts w:ascii="仿宋_GB2312" w:hAnsi="仿宋_GB2312" w:cs="仿宋_GB2312" w:eastAsia="仿宋_GB2312"/>
        </w:rPr>
        <w:t>采购包4：</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自收到验收建议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jc w:val="left"/>
      </w:pPr>
      <w:r>
        <w:rPr>
          <w:rFonts w:ascii="仿宋_GB2312" w:hAnsi="仿宋_GB2312" w:cs="仿宋_GB2312" w:eastAsia="仿宋_GB2312"/>
        </w:rPr>
        <w:t>采购包5：</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自收到验收建议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jc w:val="left"/>
      </w:pPr>
      <w:r>
        <w:rPr>
          <w:rFonts w:ascii="仿宋_GB2312" w:hAnsi="仿宋_GB2312" w:cs="仿宋_GB2312" w:eastAsia="仿宋_GB2312"/>
        </w:rPr>
        <w:t>采购包6：</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自收到验收建议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jc w:val="left"/>
      </w:pPr>
      <w:r>
        <w:rPr>
          <w:rFonts w:ascii="仿宋_GB2312" w:hAnsi="仿宋_GB2312" w:cs="仿宋_GB2312" w:eastAsia="仿宋_GB2312"/>
        </w:rPr>
        <w:t>采购包7：</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自收到验收建议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jc w:val="left"/>
      </w:pPr>
      <w:r>
        <w:rPr>
          <w:rFonts w:ascii="仿宋_GB2312" w:hAnsi="仿宋_GB2312" w:cs="仿宋_GB2312" w:eastAsia="仿宋_GB2312"/>
        </w:rPr>
        <w:t>采购包8：</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自收到验收建议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jc w:val="left"/>
      </w:pPr>
      <w:r>
        <w:rPr>
          <w:rFonts w:ascii="仿宋_GB2312" w:hAnsi="仿宋_GB2312" w:cs="仿宋_GB2312" w:eastAsia="仿宋_GB2312"/>
        </w:rPr>
        <w:t>采购包9：</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自收到验收建议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jc w:val="left"/>
      </w:pPr>
      <w:r>
        <w:rPr>
          <w:rFonts w:ascii="仿宋_GB2312" w:hAnsi="仿宋_GB2312" w:cs="仿宋_GB2312" w:eastAsia="仿宋_GB2312"/>
        </w:rPr>
        <w:t>采购包10：</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自收到验收建议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jc w:val="left"/>
      </w:pPr>
      <w:r>
        <w:rPr>
          <w:rFonts w:ascii="仿宋_GB2312" w:hAnsi="仿宋_GB2312" w:cs="仿宋_GB2312" w:eastAsia="仿宋_GB2312"/>
        </w:rPr>
        <w:t>采购包11：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自收到验收建议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jc w:val="left"/>
      </w:pPr>
      <w:r>
        <w:rPr>
          <w:rFonts w:ascii="仿宋_GB2312" w:hAnsi="仿宋_GB2312" w:cs="仿宋_GB2312" w:eastAsia="仿宋_GB2312"/>
        </w:rPr>
        <w:t>采购包12：</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自收到验收建议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jc w:val="left"/>
      </w:pPr>
      <w:r>
        <w:rPr>
          <w:rFonts w:ascii="仿宋_GB2312" w:hAnsi="仿宋_GB2312" w:cs="仿宋_GB2312" w:eastAsia="仿宋_GB2312"/>
        </w:rPr>
        <w:t>采购包13：</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自收到验收建议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jc w:val="left"/>
      </w:pPr>
      <w:r>
        <w:rPr>
          <w:rFonts w:ascii="仿宋_GB2312" w:hAnsi="仿宋_GB2312" w:cs="仿宋_GB2312" w:eastAsia="仿宋_GB2312"/>
        </w:rPr>
        <w:t>采购包14：</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自收到验收建议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jc w:val="left"/>
      </w:pPr>
      <w:r>
        <w:rPr>
          <w:rFonts w:ascii="仿宋_GB2312" w:hAnsi="仿宋_GB2312" w:cs="仿宋_GB2312" w:eastAsia="仿宋_GB2312"/>
        </w:rPr>
        <w:t>采购包15：</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自收到验收建议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jc w:val="left"/>
      </w:pPr>
      <w:r>
        <w:rPr>
          <w:rFonts w:ascii="仿宋_GB2312" w:hAnsi="仿宋_GB2312" w:cs="仿宋_GB2312" w:eastAsia="仿宋_GB2312"/>
        </w:rPr>
        <w:t>采购包16：</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自收到验收建议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jc w:val="left"/>
      </w:pPr>
      <w:r>
        <w:rPr>
          <w:rFonts w:ascii="仿宋_GB2312" w:hAnsi="仿宋_GB2312" w:cs="仿宋_GB2312" w:eastAsia="仿宋_GB2312"/>
        </w:rPr>
        <w:t>采购包17：</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自收到验收建议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jc w:val="left"/>
      </w:pPr>
      <w:r>
        <w:rPr>
          <w:rFonts w:ascii="仿宋_GB2312" w:hAnsi="仿宋_GB2312" w:cs="仿宋_GB2312" w:eastAsia="仿宋_GB2312"/>
        </w:rPr>
        <w:t>采购包2：</w:t>
      </w:r>
      <w:r>
        <w:rPr>
          <w:rFonts w:ascii="仿宋_GB2312" w:hAnsi="仿宋_GB2312" w:cs="仿宋_GB2312" w:eastAsia="仿宋_GB2312"/>
        </w:rPr>
        <w:t>无</w:t>
      </w:r>
    </w:p>
    <w:p>
      <w:pPr>
        <w:pStyle w:val="null5"/>
        <w:jc w:val="left"/>
      </w:pPr>
      <w:r>
        <w:rPr>
          <w:rFonts w:ascii="仿宋_GB2312" w:hAnsi="仿宋_GB2312" w:cs="仿宋_GB2312" w:eastAsia="仿宋_GB2312"/>
        </w:rPr>
        <w:t>采购包3：</w:t>
      </w:r>
      <w:r>
        <w:rPr>
          <w:rFonts w:ascii="仿宋_GB2312" w:hAnsi="仿宋_GB2312" w:cs="仿宋_GB2312" w:eastAsia="仿宋_GB2312"/>
        </w:rPr>
        <w:t>无</w:t>
      </w:r>
    </w:p>
    <w:p>
      <w:pPr>
        <w:pStyle w:val="null5"/>
        <w:jc w:val="left"/>
      </w:pPr>
      <w:r>
        <w:rPr>
          <w:rFonts w:ascii="仿宋_GB2312" w:hAnsi="仿宋_GB2312" w:cs="仿宋_GB2312" w:eastAsia="仿宋_GB2312"/>
        </w:rPr>
        <w:t>采购包4：</w:t>
      </w:r>
      <w:r>
        <w:rPr>
          <w:rFonts w:ascii="仿宋_GB2312" w:hAnsi="仿宋_GB2312" w:cs="仿宋_GB2312" w:eastAsia="仿宋_GB2312"/>
        </w:rPr>
        <w:t>无</w:t>
      </w:r>
    </w:p>
    <w:p>
      <w:pPr>
        <w:pStyle w:val="null5"/>
        <w:jc w:val="left"/>
      </w:pPr>
      <w:r>
        <w:rPr>
          <w:rFonts w:ascii="仿宋_GB2312" w:hAnsi="仿宋_GB2312" w:cs="仿宋_GB2312" w:eastAsia="仿宋_GB2312"/>
        </w:rPr>
        <w:t>采购包5：</w:t>
      </w:r>
      <w:r>
        <w:rPr>
          <w:rFonts w:ascii="仿宋_GB2312" w:hAnsi="仿宋_GB2312" w:cs="仿宋_GB2312" w:eastAsia="仿宋_GB2312"/>
        </w:rPr>
        <w:t>无</w:t>
      </w:r>
    </w:p>
    <w:p>
      <w:pPr>
        <w:pStyle w:val="null5"/>
        <w:jc w:val="left"/>
      </w:pPr>
      <w:r>
        <w:rPr>
          <w:rFonts w:ascii="仿宋_GB2312" w:hAnsi="仿宋_GB2312" w:cs="仿宋_GB2312" w:eastAsia="仿宋_GB2312"/>
        </w:rPr>
        <w:t>采购包6：</w:t>
      </w:r>
      <w:r>
        <w:rPr>
          <w:rFonts w:ascii="仿宋_GB2312" w:hAnsi="仿宋_GB2312" w:cs="仿宋_GB2312" w:eastAsia="仿宋_GB2312"/>
        </w:rPr>
        <w:t>无</w:t>
      </w:r>
    </w:p>
    <w:p>
      <w:pPr>
        <w:pStyle w:val="null5"/>
        <w:jc w:val="left"/>
      </w:pPr>
      <w:r>
        <w:rPr>
          <w:rFonts w:ascii="仿宋_GB2312" w:hAnsi="仿宋_GB2312" w:cs="仿宋_GB2312" w:eastAsia="仿宋_GB2312"/>
        </w:rPr>
        <w:t>采购包7：</w:t>
      </w:r>
      <w:r>
        <w:rPr>
          <w:rFonts w:ascii="仿宋_GB2312" w:hAnsi="仿宋_GB2312" w:cs="仿宋_GB2312" w:eastAsia="仿宋_GB2312"/>
        </w:rPr>
        <w:t>无</w:t>
      </w:r>
    </w:p>
    <w:p>
      <w:pPr>
        <w:pStyle w:val="null5"/>
        <w:jc w:val="left"/>
      </w:pPr>
      <w:r>
        <w:rPr>
          <w:rFonts w:ascii="仿宋_GB2312" w:hAnsi="仿宋_GB2312" w:cs="仿宋_GB2312" w:eastAsia="仿宋_GB2312"/>
        </w:rPr>
        <w:t>采购包8：</w:t>
      </w:r>
      <w:r>
        <w:rPr>
          <w:rFonts w:ascii="仿宋_GB2312" w:hAnsi="仿宋_GB2312" w:cs="仿宋_GB2312" w:eastAsia="仿宋_GB2312"/>
        </w:rPr>
        <w:t>无</w:t>
      </w:r>
    </w:p>
    <w:p>
      <w:pPr>
        <w:pStyle w:val="null5"/>
        <w:jc w:val="left"/>
      </w:pPr>
      <w:r>
        <w:rPr>
          <w:rFonts w:ascii="仿宋_GB2312" w:hAnsi="仿宋_GB2312" w:cs="仿宋_GB2312" w:eastAsia="仿宋_GB2312"/>
        </w:rPr>
        <w:t>采购包9：</w:t>
      </w:r>
      <w:r>
        <w:rPr>
          <w:rFonts w:ascii="仿宋_GB2312" w:hAnsi="仿宋_GB2312" w:cs="仿宋_GB2312" w:eastAsia="仿宋_GB2312"/>
        </w:rPr>
        <w:t>无</w:t>
      </w:r>
    </w:p>
    <w:p>
      <w:pPr>
        <w:pStyle w:val="null5"/>
        <w:jc w:val="left"/>
      </w:pPr>
      <w:r>
        <w:rPr>
          <w:rFonts w:ascii="仿宋_GB2312" w:hAnsi="仿宋_GB2312" w:cs="仿宋_GB2312" w:eastAsia="仿宋_GB2312"/>
        </w:rPr>
        <w:t>采购包10：</w:t>
      </w:r>
      <w:r>
        <w:rPr>
          <w:rFonts w:ascii="仿宋_GB2312" w:hAnsi="仿宋_GB2312" w:cs="仿宋_GB2312" w:eastAsia="仿宋_GB2312"/>
        </w:rPr>
        <w:t>无</w:t>
      </w:r>
    </w:p>
    <w:p>
      <w:pPr>
        <w:pStyle w:val="null5"/>
        <w:jc w:val="left"/>
      </w:pPr>
      <w:r>
        <w:rPr>
          <w:rFonts w:ascii="仿宋_GB2312" w:hAnsi="仿宋_GB2312" w:cs="仿宋_GB2312" w:eastAsia="仿宋_GB2312"/>
        </w:rPr>
        <w:t>采购包11：</w:t>
      </w:r>
      <w:r>
        <w:rPr>
          <w:rFonts w:ascii="仿宋_GB2312" w:hAnsi="仿宋_GB2312" w:cs="仿宋_GB2312" w:eastAsia="仿宋_GB2312"/>
        </w:rPr>
        <w:t>无</w:t>
      </w:r>
    </w:p>
    <w:p>
      <w:pPr>
        <w:pStyle w:val="null5"/>
        <w:jc w:val="left"/>
      </w:pPr>
      <w:r>
        <w:rPr>
          <w:rFonts w:ascii="仿宋_GB2312" w:hAnsi="仿宋_GB2312" w:cs="仿宋_GB2312" w:eastAsia="仿宋_GB2312"/>
        </w:rPr>
        <w:t>采购包12：</w:t>
      </w:r>
      <w:r>
        <w:rPr>
          <w:rFonts w:ascii="仿宋_GB2312" w:hAnsi="仿宋_GB2312" w:cs="仿宋_GB2312" w:eastAsia="仿宋_GB2312"/>
        </w:rPr>
        <w:t>无</w:t>
      </w:r>
    </w:p>
    <w:p>
      <w:pPr>
        <w:pStyle w:val="null5"/>
        <w:jc w:val="left"/>
      </w:pPr>
      <w:r>
        <w:rPr>
          <w:rFonts w:ascii="仿宋_GB2312" w:hAnsi="仿宋_GB2312" w:cs="仿宋_GB2312" w:eastAsia="仿宋_GB2312"/>
        </w:rPr>
        <w:t>采购包13：</w:t>
      </w:r>
      <w:r>
        <w:rPr>
          <w:rFonts w:ascii="仿宋_GB2312" w:hAnsi="仿宋_GB2312" w:cs="仿宋_GB2312" w:eastAsia="仿宋_GB2312"/>
        </w:rPr>
        <w:t>无</w:t>
      </w:r>
    </w:p>
    <w:p>
      <w:pPr>
        <w:pStyle w:val="null5"/>
        <w:jc w:val="left"/>
      </w:pPr>
      <w:r>
        <w:rPr>
          <w:rFonts w:ascii="仿宋_GB2312" w:hAnsi="仿宋_GB2312" w:cs="仿宋_GB2312" w:eastAsia="仿宋_GB2312"/>
        </w:rPr>
        <w:t>采购包14：</w:t>
      </w:r>
      <w:r>
        <w:rPr>
          <w:rFonts w:ascii="仿宋_GB2312" w:hAnsi="仿宋_GB2312" w:cs="仿宋_GB2312" w:eastAsia="仿宋_GB2312"/>
        </w:rPr>
        <w:t>无</w:t>
      </w:r>
    </w:p>
    <w:p>
      <w:pPr>
        <w:pStyle w:val="null5"/>
        <w:jc w:val="left"/>
      </w:pPr>
      <w:r>
        <w:rPr>
          <w:rFonts w:ascii="仿宋_GB2312" w:hAnsi="仿宋_GB2312" w:cs="仿宋_GB2312" w:eastAsia="仿宋_GB2312"/>
        </w:rPr>
        <w:t>采购包15：</w:t>
      </w:r>
      <w:r>
        <w:rPr>
          <w:rFonts w:ascii="仿宋_GB2312" w:hAnsi="仿宋_GB2312" w:cs="仿宋_GB2312" w:eastAsia="仿宋_GB2312"/>
        </w:rPr>
        <w:t>无</w:t>
      </w:r>
    </w:p>
    <w:p>
      <w:pPr>
        <w:pStyle w:val="null5"/>
        <w:jc w:val="left"/>
      </w:pPr>
      <w:r>
        <w:rPr>
          <w:rFonts w:ascii="仿宋_GB2312" w:hAnsi="仿宋_GB2312" w:cs="仿宋_GB2312" w:eastAsia="仿宋_GB2312"/>
        </w:rPr>
        <w:t>采购包16：</w:t>
      </w:r>
      <w:r>
        <w:rPr>
          <w:rFonts w:ascii="仿宋_GB2312" w:hAnsi="仿宋_GB2312" w:cs="仿宋_GB2312" w:eastAsia="仿宋_GB2312"/>
        </w:rPr>
        <w:t>无</w:t>
      </w:r>
    </w:p>
    <w:p>
      <w:pPr>
        <w:pStyle w:val="null5"/>
        <w:jc w:val="left"/>
      </w:pPr>
      <w:r>
        <w:rPr>
          <w:rFonts w:ascii="仿宋_GB2312" w:hAnsi="仿宋_GB2312" w:cs="仿宋_GB2312" w:eastAsia="仿宋_GB2312"/>
        </w:rPr>
        <w:t>采购包17：</w:t>
      </w:r>
      <w:r>
        <w:rPr>
          <w:rFonts w:ascii="仿宋_GB2312" w:hAnsi="仿宋_GB2312" w:cs="仿宋_GB2312" w:eastAsia="仿宋_GB2312"/>
        </w:rPr>
        <w:t>无</w:t>
      </w:r>
    </w:p>
    <w:p>
      <w:pPr>
        <w:pStyle w:val="null5"/>
        <w:ind w:firstLine="480"/>
        <w:jc w:val="both"/>
      </w:pPr>
      <w:r>
        <w:rPr>
          <w:rFonts w:ascii="仿宋_GB2312" w:hAnsi="仿宋_GB2312" w:cs="仿宋_GB2312" w:eastAsia="仿宋_GB2312"/>
        </w:rPr>
        <w:t>五、技术履约验收内容：</w:t>
      </w:r>
    </w:p>
    <w:p>
      <w:pPr>
        <w:pStyle w:val="null5"/>
        <w:jc w:val="left"/>
      </w:pPr>
      <w:r>
        <w:rPr>
          <w:rFonts w:ascii="仿宋_GB2312" w:hAnsi="仿宋_GB2312" w:cs="仿宋_GB2312" w:eastAsia="仿宋_GB2312"/>
        </w:rPr>
        <w:t>采购包1：</w:t>
      </w:r>
      <w:r>
        <w:rPr>
          <w:rFonts w:ascii="仿宋_GB2312" w:hAnsi="仿宋_GB2312" w:cs="仿宋_GB2312" w:eastAsia="仿宋_GB2312"/>
        </w:rPr>
        <w:t>磋商文件要求及响应文件响应内容</w:t>
      </w:r>
    </w:p>
    <w:p>
      <w:pPr>
        <w:pStyle w:val="null5"/>
        <w:jc w:val="left"/>
      </w:pPr>
      <w:r>
        <w:rPr>
          <w:rFonts w:ascii="仿宋_GB2312" w:hAnsi="仿宋_GB2312" w:cs="仿宋_GB2312" w:eastAsia="仿宋_GB2312"/>
        </w:rPr>
        <w:t>采购包2：</w:t>
      </w:r>
      <w:r>
        <w:rPr>
          <w:rFonts w:ascii="仿宋_GB2312" w:hAnsi="仿宋_GB2312" w:cs="仿宋_GB2312" w:eastAsia="仿宋_GB2312"/>
        </w:rPr>
        <w:t>磋商文件要求及响应文件响应内容</w:t>
      </w:r>
    </w:p>
    <w:p>
      <w:pPr>
        <w:pStyle w:val="null5"/>
        <w:jc w:val="left"/>
      </w:pPr>
      <w:r>
        <w:rPr>
          <w:rFonts w:ascii="仿宋_GB2312" w:hAnsi="仿宋_GB2312" w:cs="仿宋_GB2312" w:eastAsia="仿宋_GB2312"/>
        </w:rPr>
        <w:t>采购包3：</w:t>
      </w:r>
      <w:r>
        <w:rPr>
          <w:rFonts w:ascii="仿宋_GB2312" w:hAnsi="仿宋_GB2312" w:cs="仿宋_GB2312" w:eastAsia="仿宋_GB2312"/>
        </w:rPr>
        <w:t>磋商文件要求及响应文件响应内容</w:t>
      </w:r>
    </w:p>
    <w:p>
      <w:pPr>
        <w:pStyle w:val="null5"/>
        <w:jc w:val="left"/>
      </w:pPr>
      <w:r>
        <w:rPr>
          <w:rFonts w:ascii="仿宋_GB2312" w:hAnsi="仿宋_GB2312" w:cs="仿宋_GB2312" w:eastAsia="仿宋_GB2312"/>
        </w:rPr>
        <w:t>采购包4：</w:t>
      </w:r>
      <w:r>
        <w:rPr>
          <w:rFonts w:ascii="仿宋_GB2312" w:hAnsi="仿宋_GB2312" w:cs="仿宋_GB2312" w:eastAsia="仿宋_GB2312"/>
        </w:rPr>
        <w:t>磋商文件要求及响应文件响应内容</w:t>
      </w:r>
    </w:p>
    <w:p>
      <w:pPr>
        <w:pStyle w:val="null5"/>
        <w:jc w:val="left"/>
      </w:pPr>
      <w:r>
        <w:rPr>
          <w:rFonts w:ascii="仿宋_GB2312" w:hAnsi="仿宋_GB2312" w:cs="仿宋_GB2312" w:eastAsia="仿宋_GB2312"/>
        </w:rPr>
        <w:t>采购包5：</w:t>
      </w:r>
      <w:r>
        <w:rPr>
          <w:rFonts w:ascii="仿宋_GB2312" w:hAnsi="仿宋_GB2312" w:cs="仿宋_GB2312" w:eastAsia="仿宋_GB2312"/>
        </w:rPr>
        <w:t>磋商文件要求及响应文件响应内容</w:t>
      </w:r>
    </w:p>
    <w:p>
      <w:pPr>
        <w:pStyle w:val="null5"/>
        <w:jc w:val="left"/>
      </w:pPr>
      <w:r>
        <w:rPr>
          <w:rFonts w:ascii="仿宋_GB2312" w:hAnsi="仿宋_GB2312" w:cs="仿宋_GB2312" w:eastAsia="仿宋_GB2312"/>
        </w:rPr>
        <w:t>采购包6：</w:t>
      </w:r>
      <w:r>
        <w:rPr>
          <w:rFonts w:ascii="仿宋_GB2312" w:hAnsi="仿宋_GB2312" w:cs="仿宋_GB2312" w:eastAsia="仿宋_GB2312"/>
        </w:rPr>
        <w:t>磋商文件要求及响应文件响应内容</w:t>
      </w:r>
    </w:p>
    <w:p>
      <w:pPr>
        <w:pStyle w:val="null5"/>
        <w:jc w:val="left"/>
      </w:pPr>
      <w:r>
        <w:rPr>
          <w:rFonts w:ascii="仿宋_GB2312" w:hAnsi="仿宋_GB2312" w:cs="仿宋_GB2312" w:eastAsia="仿宋_GB2312"/>
        </w:rPr>
        <w:t>采购包7：</w:t>
      </w:r>
      <w:r>
        <w:rPr>
          <w:rFonts w:ascii="仿宋_GB2312" w:hAnsi="仿宋_GB2312" w:cs="仿宋_GB2312" w:eastAsia="仿宋_GB2312"/>
        </w:rPr>
        <w:t>磋商文件要求及响应文件响应内容</w:t>
      </w:r>
    </w:p>
    <w:p>
      <w:pPr>
        <w:pStyle w:val="null5"/>
        <w:jc w:val="left"/>
      </w:pPr>
      <w:r>
        <w:rPr>
          <w:rFonts w:ascii="仿宋_GB2312" w:hAnsi="仿宋_GB2312" w:cs="仿宋_GB2312" w:eastAsia="仿宋_GB2312"/>
        </w:rPr>
        <w:t>采购包8：</w:t>
      </w:r>
      <w:r>
        <w:rPr>
          <w:rFonts w:ascii="仿宋_GB2312" w:hAnsi="仿宋_GB2312" w:cs="仿宋_GB2312" w:eastAsia="仿宋_GB2312"/>
        </w:rPr>
        <w:t>磋商文件要求及响应文件响应内容</w:t>
      </w:r>
    </w:p>
    <w:p>
      <w:pPr>
        <w:pStyle w:val="null5"/>
        <w:jc w:val="left"/>
      </w:pPr>
      <w:r>
        <w:rPr>
          <w:rFonts w:ascii="仿宋_GB2312" w:hAnsi="仿宋_GB2312" w:cs="仿宋_GB2312" w:eastAsia="仿宋_GB2312"/>
        </w:rPr>
        <w:t>采购包9：</w:t>
      </w:r>
      <w:r>
        <w:rPr>
          <w:rFonts w:ascii="仿宋_GB2312" w:hAnsi="仿宋_GB2312" w:cs="仿宋_GB2312" w:eastAsia="仿宋_GB2312"/>
        </w:rPr>
        <w:t>磋商文件要求及响应文件响应内容</w:t>
      </w:r>
    </w:p>
    <w:p>
      <w:pPr>
        <w:pStyle w:val="null5"/>
        <w:jc w:val="left"/>
      </w:pPr>
      <w:r>
        <w:rPr>
          <w:rFonts w:ascii="仿宋_GB2312" w:hAnsi="仿宋_GB2312" w:cs="仿宋_GB2312" w:eastAsia="仿宋_GB2312"/>
        </w:rPr>
        <w:t>采购包10：</w:t>
      </w:r>
      <w:r>
        <w:rPr>
          <w:rFonts w:ascii="仿宋_GB2312" w:hAnsi="仿宋_GB2312" w:cs="仿宋_GB2312" w:eastAsia="仿宋_GB2312"/>
        </w:rPr>
        <w:t>磋商文件要求及响应文件响应内容</w:t>
      </w:r>
    </w:p>
    <w:p>
      <w:pPr>
        <w:pStyle w:val="null5"/>
        <w:jc w:val="left"/>
      </w:pPr>
      <w:r>
        <w:rPr>
          <w:rFonts w:ascii="仿宋_GB2312" w:hAnsi="仿宋_GB2312" w:cs="仿宋_GB2312" w:eastAsia="仿宋_GB2312"/>
        </w:rPr>
        <w:t>采购包11：</w:t>
      </w:r>
      <w:r>
        <w:rPr>
          <w:rFonts w:ascii="仿宋_GB2312" w:hAnsi="仿宋_GB2312" w:cs="仿宋_GB2312" w:eastAsia="仿宋_GB2312"/>
        </w:rPr>
        <w:t>磋商文件要求及响应文件响应内容</w:t>
      </w:r>
    </w:p>
    <w:p>
      <w:pPr>
        <w:pStyle w:val="null5"/>
        <w:jc w:val="left"/>
      </w:pPr>
      <w:r>
        <w:rPr>
          <w:rFonts w:ascii="仿宋_GB2312" w:hAnsi="仿宋_GB2312" w:cs="仿宋_GB2312" w:eastAsia="仿宋_GB2312"/>
        </w:rPr>
        <w:t>采购包12：</w:t>
      </w:r>
      <w:r>
        <w:rPr>
          <w:rFonts w:ascii="仿宋_GB2312" w:hAnsi="仿宋_GB2312" w:cs="仿宋_GB2312" w:eastAsia="仿宋_GB2312"/>
        </w:rPr>
        <w:t>磋商文件要求及响应文件响应内容</w:t>
      </w:r>
    </w:p>
    <w:p>
      <w:pPr>
        <w:pStyle w:val="null5"/>
        <w:jc w:val="left"/>
      </w:pPr>
      <w:r>
        <w:rPr>
          <w:rFonts w:ascii="仿宋_GB2312" w:hAnsi="仿宋_GB2312" w:cs="仿宋_GB2312" w:eastAsia="仿宋_GB2312"/>
        </w:rPr>
        <w:t>采购包13：</w:t>
      </w:r>
      <w:r>
        <w:rPr>
          <w:rFonts w:ascii="仿宋_GB2312" w:hAnsi="仿宋_GB2312" w:cs="仿宋_GB2312" w:eastAsia="仿宋_GB2312"/>
        </w:rPr>
        <w:t>磋商文件要求及响应文件响应内容</w:t>
      </w:r>
    </w:p>
    <w:p>
      <w:pPr>
        <w:pStyle w:val="null5"/>
        <w:jc w:val="left"/>
      </w:pPr>
      <w:r>
        <w:rPr>
          <w:rFonts w:ascii="仿宋_GB2312" w:hAnsi="仿宋_GB2312" w:cs="仿宋_GB2312" w:eastAsia="仿宋_GB2312"/>
        </w:rPr>
        <w:t>采购包14：</w:t>
      </w:r>
      <w:r>
        <w:rPr>
          <w:rFonts w:ascii="仿宋_GB2312" w:hAnsi="仿宋_GB2312" w:cs="仿宋_GB2312" w:eastAsia="仿宋_GB2312"/>
        </w:rPr>
        <w:t>磋商文件要求及响应文件响应内容</w:t>
      </w:r>
    </w:p>
    <w:p>
      <w:pPr>
        <w:pStyle w:val="null5"/>
        <w:jc w:val="left"/>
      </w:pPr>
      <w:r>
        <w:rPr>
          <w:rFonts w:ascii="仿宋_GB2312" w:hAnsi="仿宋_GB2312" w:cs="仿宋_GB2312" w:eastAsia="仿宋_GB2312"/>
        </w:rPr>
        <w:t>采购包15：</w:t>
      </w:r>
      <w:r>
        <w:rPr>
          <w:rFonts w:ascii="仿宋_GB2312" w:hAnsi="仿宋_GB2312" w:cs="仿宋_GB2312" w:eastAsia="仿宋_GB2312"/>
        </w:rPr>
        <w:t>磋商文件要求及响应文件响应内容</w:t>
      </w:r>
    </w:p>
    <w:p>
      <w:pPr>
        <w:pStyle w:val="null5"/>
        <w:jc w:val="left"/>
      </w:pPr>
      <w:r>
        <w:rPr>
          <w:rFonts w:ascii="仿宋_GB2312" w:hAnsi="仿宋_GB2312" w:cs="仿宋_GB2312" w:eastAsia="仿宋_GB2312"/>
        </w:rPr>
        <w:t>采购包16：</w:t>
      </w:r>
      <w:r>
        <w:rPr>
          <w:rFonts w:ascii="仿宋_GB2312" w:hAnsi="仿宋_GB2312" w:cs="仿宋_GB2312" w:eastAsia="仿宋_GB2312"/>
        </w:rPr>
        <w:t>磋商文件要求及响应文件响应内容</w:t>
      </w:r>
    </w:p>
    <w:p>
      <w:pPr>
        <w:pStyle w:val="null5"/>
        <w:jc w:val="left"/>
      </w:pPr>
      <w:r>
        <w:rPr>
          <w:rFonts w:ascii="仿宋_GB2312" w:hAnsi="仿宋_GB2312" w:cs="仿宋_GB2312" w:eastAsia="仿宋_GB2312"/>
        </w:rPr>
        <w:t>采购包17：</w:t>
      </w:r>
      <w:r>
        <w:rPr>
          <w:rFonts w:ascii="仿宋_GB2312" w:hAnsi="仿宋_GB2312" w:cs="仿宋_GB2312" w:eastAsia="仿宋_GB2312"/>
        </w:rPr>
        <w:t>磋商文件要求及响应文件响应内容</w:t>
      </w:r>
    </w:p>
    <w:p>
      <w:pPr>
        <w:pStyle w:val="null5"/>
        <w:ind w:firstLine="480"/>
        <w:jc w:val="both"/>
      </w:pPr>
      <w:r>
        <w:rPr>
          <w:rFonts w:ascii="仿宋_GB2312" w:hAnsi="仿宋_GB2312" w:cs="仿宋_GB2312" w:eastAsia="仿宋_GB2312"/>
        </w:rPr>
        <w:t>六、商务履约验收内容：</w:t>
      </w:r>
    </w:p>
    <w:p>
      <w:pPr>
        <w:pStyle w:val="null5"/>
        <w:jc w:val="left"/>
      </w:pPr>
      <w:r>
        <w:rPr>
          <w:rFonts w:ascii="仿宋_GB2312" w:hAnsi="仿宋_GB2312" w:cs="仿宋_GB2312" w:eastAsia="仿宋_GB2312"/>
        </w:rPr>
        <w:t>采购包1：</w:t>
      </w:r>
      <w:r>
        <w:rPr>
          <w:rFonts w:ascii="仿宋_GB2312" w:hAnsi="仿宋_GB2312" w:cs="仿宋_GB2312" w:eastAsia="仿宋_GB2312"/>
        </w:rPr>
        <w:t>符合采购文件及合同约定的服务期限、服务方式、实施进度、实施地点和承诺服务等</w:t>
      </w:r>
    </w:p>
    <w:p>
      <w:pPr>
        <w:pStyle w:val="null5"/>
        <w:jc w:val="left"/>
      </w:pPr>
      <w:r>
        <w:rPr>
          <w:rFonts w:ascii="仿宋_GB2312" w:hAnsi="仿宋_GB2312" w:cs="仿宋_GB2312" w:eastAsia="仿宋_GB2312"/>
        </w:rPr>
        <w:t>采购包2：</w:t>
      </w:r>
      <w:r>
        <w:rPr>
          <w:rFonts w:ascii="仿宋_GB2312" w:hAnsi="仿宋_GB2312" w:cs="仿宋_GB2312" w:eastAsia="仿宋_GB2312"/>
        </w:rPr>
        <w:t>符合采购文件及合同约定的服务期限、服务方式、实施进度、实施地点和承诺服务等</w:t>
      </w:r>
    </w:p>
    <w:p>
      <w:pPr>
        <w:pStyle w:val="null5"/>
        <w:jc w:val="left"/>
      </w:pPr>
      <w:r>
        <w:rPr>
          <w:rFonts w:ascii="仿宋_GB2312" w:hAnsi="仿宋_GB2312" w:cs="仿宋_GB2312" w:eastAsia="仿宋_GB2312"/>
        </w:rPr>
        <w:t>采购包3：</w:t>
      </w:r>
      <w:r>
        <w:rPr>
          <w:rFonts w:ascii="仿宋_GB2312" w:hAnsi="仿宋_GB2312" w:cs="仿宋_GB2312" w:eastAsia="仿宋_GB2312"/>
        </w:rPr>
        <w:t>符合采购文件及合同约定的服务期限、服务方式、实施进度、实施地点和承诺服务等</w:t>
      </w:r>
    </w:p>
    <w:p>
      <w:pPr>
        <w:pStyle w:val="null5"/>
        <w:jc w:val="left"/>
      </w:pPr>
      <w:r>
        <w:rPr>
          <w:rFonts w:ascii="仿宋_GB2312" w:hAnsi="仿宋_GB2312" w:cs="仿宋_GB2312" w:eastAsia="仿宋_GB2312"/>
        </w:rPr>
        <w:t>采购包4：</w:t>
      </w:r>
      <w:r>
        <w:rPr>
          <w:rFonts w:ascii="仿宋_GB2312" w:hAnsi="仿宋_GB2312" w:cs="仿宋_GB2312" w:eastAsia="仿宋_GB2312"/>
        </w:rPr>
        <w:t>符合采购文件及合同约定的服务期限、服务方式、实施进度、实施地点和承诺服务等</w:t>
      </w:r>
    </w:p>
    <w:p>
      <w:pPr>
        <w:pStyle w:val="null5"/>
        <w:jc w:val="left"/>
      </w:pPr>
      <w:r>
        <w:rPr>
          <w:rFonts w:ascii="仿宋_GB2312" w:hAnsi="仿宋_GB2312" w:cs="仿宋_GB2312" w:eastAsia="仿宋_GB2312"/>
        </w:rPr>
        <w:t>采购包5：</w:t>
      </w:r>
      <w:r>
        <w:rPr>
          <w:rFonts w:ascii="仿宋_GB2312" w:hAnsi="仿宋_GB2312" w:cs="仿宋_GB2312" w:eastAsia="仿宋_GB2312"/>
        </w:rPr>
        <w:t>符合采购文件及合同约定的服务期限、服务方式、实施进度、实施地点和承诺服务等</w:t>
      </w:r>
    </w:p>
    <w:p>
      <w:pPr>
        <w:pStyle w:val="null5"/>
        <w:jc w:val="left"/>
      </w:pPr>
      <w:r>
        <w:rPr>
          <w:rFonts w:ascii="仿宋_GB2312" w:hAnsi="仿宋_GB2312" w:cs="仿宋_GB2312" w:eastAsia="仿宋_GB2312"/>
        </w:rPr>
        <w:t>采购包6：</w:t>
      </w:r>
      <w:r>
        <w:rPr>
          <w:rFonts w:ascii="仿宋_GB2312" w:hAnsi="仿宋_GB2312" w:cs="仿宋_GB2312" w:eastAsia="仿宋_GB2312"/>
        </w:rPr>
        <w:t>符合采购文件及合同约定的服务期限、服务方式、实施进度、实施地点和承诺服务等</w:t>
      </w:r>
    </w:p>
    <w:p>
      <w:pPr>
        <w:pStyle w:val="null5"/>
        <w:jc w:val="left"/>
      </w:pPr>
      <w:r>
        <w:rPr>
          <w:rFonts w:ascii="仿宋_GB2312" w:hAnsi="仿宋_GB2312" w:cs="仿宋_GB2312" w:eastAsia="仿宋_GB2312"/>
        </w:rPr>
        <w:t>采购包7：</w:t>
      </w:r>
      <w:r>
        <w:rPr>
          <w:rFonts w:ascii="仿宋_GB2312" w:hAnsi="仿宋_GB2312" w:cs="仿宋_GB2312" w:eastAsia="仿宋_GB2312"/>
        </w:rPr>
        <w:t>符合采购文件及合同约定的服务期限、服务方式、实施进度、实施地点和承诺服务等</w:t>
      </w:r>
    </w:p>
    <w:p>
      <w:pPr>
        <w:pStyle w:val="null5"/>
        <w:jc w:val="left"/>
      </w:pPr>
      <w:r>
        <w:rPr>
          <w:rFonts w:ascii="仿宋_GB2312" w:hAnsi="仿宋_GB2312" w:cs="仿宋_GB2312" w:eastAsia="仿宋_GB2312"/>
        </w:rPr>
        <w:t>采购包8：</w:t>
      </w:r>
      <w:r>
        <w:rPr>
          <w:rFonts w:ascii="仿宋_GB2312" w:hAnsi="仿宋_GB2312" w:cs="仿宋_GB2312" w:eastAsia="仿宋_GB2312"/>
        </w:rPr>
        <w:t>符合采购文件及合同约定的服务期限、服务方式、实施进度、实施地点和承诺服务等</w:t>
      </w:r>
    </w:p>
    <w:p>
      <w:pPr>
        <w:pStyle w:val="null5"/>
        <w:jc w:val="left"/>
      </w:pPr>
      <w:r>
        <w:rPr>
          <w:rFonts w:ascii="仿宋_GB2312" w:hAnsi="仿宋_GB2312" w:cs="仿宋_GB2312" w:eastAsia="仿宋_GB2312"/>
        </w:rPr>
        <w:t>采购包9：</w:t>
      </w:r>
      <w:r>
        <w:rPr>
          <w:rFonts w:ascii="仿宋_GB2312" w:hAnsi="仿宋_GB2312" w:cs="仿宋_GB2312" w:eastAsia="仿宋_GB2312"/>
        </w:rPr>
        <w:t>符合采购文件及合同约定的服务期限、服务方式、实施进度、实施地点和承诺服务等</w:t>
      </w:r>
    </w:p>
    <w:p>
      <w:pPr>
        <w:pStyle w:val="null5"/>
        <w:jc w:val="left"/>
      </w:pPr>
      <w:r>
        <w:rPr>
          <w:rFonts w:ascii="仿宋_GB2312" w:hAnsi="仿宋_GB2312" w:cs="仿宋_GB2312" w:eastAsia="仿宋_GB2312"/>
        </w:rPr>
        <w:t>采购包10：</w:t>
      </w:r>
      <w:r>
        <w:rPr>
          <w:rFonts w:ascii="仿宋_GB2312" w:hAnsi="仿宋_GB2312" w:cs="仿宋_GB2312" w:eastAsia="仿宋_GB2312"/>
        </w:rPr>
        <w:t>符合采购文件及合同约定的服务期限、服务方式、实施进度、实施地点和承诺服务等</w:t>
      </w:r>
    </w:p>
    <w:p>
      <w:pPr>
        <w:pStyle w:val="null5"/>
        <w:jc w:val="left"/>
      </w:pPr>
      <w:r>
        <w:rPr>
          <w:rFonts w:ascii="仿宋_GB2312" w:hAnsi="仿宋_GB2312" w:cs="仿宋_GB2312" w:eastAsia="仿宋_GB2312"/>
        </w:rPr>
        <w:t>采购包11：</w:t>
      </w:r>
      <w:r>
        <w:rPr>
          <w:rFonts w:ascii="仿宋_GB2312" w:hAnsi="仿宋_GB2312" w:cs="仿宋_GB2312" w:eastAsia="仿宋_GB2312"/>
        </w:rPr>
        <w:t>符合采购文件及合同约定的服务期限、服务方式、实施进度、实施地点和承诺服务等</w:t>
      </w:r>
    </w:p>
    <w:p>
      <w:pPr>
        <w:pStyle w:val="null5"/>
        <w:jc w:val="left"/>
      </w:pPr>
      <w:r>
        <w:rPr>
          <w:rFonts w:ascii="仿宋_GB2312" w:hAnsi="仿宋_GB2312" w:cs="仿宋_GB2312" w:eastAsia="仿宋_GB2312"/>
        </w:rPr>
        <w:t>采购包12：</w:t>
      </w:r>
      <w:r>
        <w:rPr>
          <w:rFonts w:ascii="仿宋_GB2312" w:hAnsi="仿宋_GB2312" w:cs="仿宋_GB2312" w:eastAsia="仿宋_GB2312"/>
        </w:rPr>
        <w:t>符合采购文件及合同约定的服务期限、服务方式、实施进度、实施地点和承诺服务等</w:t>
      </w:r>
    </w:p>
    <w:p>
      <w:pPr>
        <w:pStyle w:val="null5"/>
        <w:jc w:val="left"/>
      </w:pPr>
      <w:r>
        <w:rPr>
          <w:rFonts w:ascii="仿宋_GB2312" w:hAnsi="仿宋_GB2312" w:cs="仿宋_GB2312" w:eastAsia="仿宋_GB2312"/>
        </w:rPr>
        <w:t>采购包13：</w:t>
      </w:r>
      <w:r>
        <w:rPr>
          <w:rFonts w:ascii="仿宋_GB2312" w:hAnsi="仿宋_GB2312" w:cs="仿宋_GB2312" w:eastAsia="仿宋_GB2312"/>
        </w:rPr>
        <w:t>符合采购文件及合同约定的服务期限、服务方式、实施进度、实施地点和承诺服务等</w:t>
      </w:r>
    </w:p>
    <w:p>
      <w:pPr>
        <w:pStyle w:val="null5"/>
        <w:jc w:val="left"/>
      </w:pPr>
      <w:r>
        <w:rPr>
          <w:rFonts w:ascii="仿宋_GB2312" w:hAnsi="仿宋_GB2312" w:cs="仿宋_GB2312" w:eastAsia="仿宋_GB2312"/>
        </w:rPr>
        <w:t>采购包14：</w:t>
      </w:r>
      <w:r>
        <w:rPr>
          <w:rFonts w:ascii="仿宋_GB2312" w:hAnsi="仿宋_GB2312" w:cs="仿宋_GB2312" w:eastAsia="仿宋_GB2312"/>
        </w:rPr>
        <w:t>符合采购文件及合同约定的服务期限、服务方式、实施进度、实施地点和承诺服务等</w:t>
      </w:r>
    </w:p>
    <w:p>
      <w:pPr>
        <w:pStyle w:val="null5"/>
        <w:jc w:val="left"/>
      </w:pPr>
      <w:r>
        <w:rPr>
          <w:rFonts w:ascii="仿宋_GB2312" w:hAnsi="仿宋_GB2312" w:cs="仿宋_GB2312" w:eastAsia="仿宋_GB2312"/>
        </w:rPr>
        <w:t>采购包15：</w:t>
      </w:r>
      <w:r>
        <w:rPr>
          <w:rFonts w:ascii="仿宋_GB2312" w:hAnsi="仿宋_GB2312" w:cs="仿宋_GB2312" w:eastAsia="仿宋_GB2312"/>
        </w:rPr>
        <w:t>符合采购文件及合同约定的服务期限、服务方式、实施进度、实施地点和承诺服务等</w:t>
      </w:r>
    </w:p>
    <w:p>
      <w:pPr>
        <w:pStyle w:val="null5"/>
        <w:jc w:val="left"/>
      </w:pPr>
      <w:r>
        <w:rPr>
          <w:rFonts w:ascii="仿宋_GB2312" w:hAnsi="仿宋_GB2312" w:cs="仿宋_GB2312" w:eastAsia="仿宋_GB2312"/>
        </w:rPr>
        <w:t>采购包16：</w:t>
      </w:r>
      <w:r>
        <w:rPr>
          <w:rFonts w:ascii="仿宋_GB2312" w:hAnsi="仿宋_GB2312" w:cs="仿宋_GB2312" w:eastAsia="仿宋_GB2312"/>
        </w:rPr>
        <w:t>符合采购文件及合同约定的服务期限、服务方式、实施进度、实施地点和承诺服务等</w:t>
      </w:r>
    </w:p>
    <w:p>
      <w:pPr>
        <w:pStyle w:val="null5"/>
        <w:jc w:val="left"/>
      </w:pPr>
      <w:r>
        <w:rPr>
          <w:rFonts w:ascii="仿宋_GB2312" w:hAnsi="仿宋_GB2312" w:cs="仿宋_GB2312" w:eastAsia="仿宋_GB2312"/>
        </w:rPr>
        <w:t>采购包17：</w:t>
      </w:r>
      <w:r>
        <w:rPr>
          <w:rFonts w:ascii="仿宋_GB2312" w:hAnsi="仿宋_GB2312" w:cs="仿宋_GB2312" w:eastAsia="仿宋_GB2312"/>
        </w:rPr>
        <w:t>符合采购文件及合同约定的服务期限、服务方式、实施进度、实施地点和承诺服务等</w:t>
      </w:r>
    </w:p>
    <w:p>
      <w:pPr>
        <w:pStyle w:val="null5"/>
        <w:ind w:firstLine="480"/>
        <w:jc w:val="both"/>
      </w:pPr>
      <w:r>
        <w:rPr>
          <w:rFonts w:ascii="仿宋_GB2312" w:hAnsi="仿宋_GB2312" w:cs="仿宋_GB2312" w:eastAsia="仿宋_GB2312"/>
        </w:rPr>
        <w:t>七、履约验收标准：</w:t>
      </w:r>
    </w:p>
    <w:p>
      <w:pPr>
        <w:pStyle w:val="null5"/>
        <w:jc w:val="left"/>
      </w:pPr>
      <w:r>
        <w:rPr>
          <w:rFonts w:ascii="仿宋_GB2312" w:hAnsi="仿宋_GB2312" w:cs="仿宋_GB2312" w:eastAsia="仿宋_GB2312"/>
        </w:rPr>
        <w:t>采购包1：</w:t>
      </w:r>
      <w:r>
        <w:rPr>
          <w:rFonts w:ascii="仿宋_GB2312" w:hAnsi="仿宋_GB2312" w:cs="仿宋_GB2312" w:eastAsia="仿宋_GB2312"/>
        </w:rPr>
        <w:t>合同约定、投标文件承诺、国家及行业相关技术标准</w:t>
      </w:r>
    </w:p>
    <w:p>
      <w:pPr>
        <w:pStyle w:val="null5"/>
        <w:jc w:val="left"/>
      </w:pPr>
      <w:r>
        <w:rPr>
          <w:rFonts w:ascii="仿宋_GB2312" w:hAnsi="仿宋_GB2312" w:cs="仿宋_GB2312" w:eastAsia="仿宋_GB2312"/>
        </w:rPr>
        <w:t>采购包2：</w:t>
      </w:r>
      <w:r>
        <w:rPr>
          <w:rFonts w:ascii="仿宋_GB2312" w:hAnsi="仿宋_GB2312" w:cs="仿宋_GB2312" w:eastAsia="仿宋_GB2312"/>
        </w:rPr>
        <w:t>合同约定、投标文件承诺、国家及行业相关技术标准</w:t>
      </w:r>
    </w:p>
    <w:p>
      <w:pPr>
        <w:pStyle w:val="null5"/>
        <w:jc w:val="left"/>
      </w:pPr>
      <w:r>
        <w:rPr>
          <w:rFonts w:ascii="仿宋_GB2312" w:hAnsi="仿宋_GB2312" w:cs="仿宋_GB2312" w:eastAsia="仿宋_GB2312"/>
        </w:rPr>
        <w:t>采购包3：</w:t>
      </w:r>
      <w:r>
        <w:rPr>
          <w:rFonts w:ascii="仿宋_GB2312" w:hAnsi="仿宋_GB2312" w:cs="仿宋_GB2312" w:eastAsia="仿宋_GB2312"/>
        </w:rPr>
        <w:t>合同约定、投标文件承诺、国家及行业相关技术标准</w:t>
      </w:r>
    </w:p>
    <w:p>
      <w:pPr>
        <w:pStyle w:val="null5"/>
        <w:jc w:val="left"/>
      </w:pPr>
      <w:r>
        <w:rPr>
          <w:rFonts w:ascii="仿宋_GB2312" w:hAnsi="仿宋_GB2312" w:cs="仿宋_GB2312" w:eastAsia="仿宋_GB2312"/>
        </w:rPr>
        <w:t>采购包4：</w:t>
      </w:r>
      <w:r>
        <w:rPr>
          <w:rFonts w:ascii="仿宋_GB2312" w:hAnsi="仿宋_GB2312" w:cs="仿宋_GB2312" w:eastAsia="仿宋_GB2312"/>
        </w:rPr>
        <w:t>合同约定、投标文件承诺、国家及行业相关技术标准</w:t>
      </w:r>
    </w:p>
    <w:p>
      <w:pPr>
        <w:pStyle w:val="null5"/>
        <w:jc w:val="left"/>
      </w:pPr>
      <w:r>
        <w:rPr>
          <w:rFonts w:ascii="仿宋_GB2312" w:hAnsi="仿宋_GB2312" w:cs="仿宋_GB2312" w:eastAsia="仿宋_GB2312"/>
        </w:rPr>
        <w:t>采购包5：</w:t>
      </w:r>
      <w:r>
        <w:rPr>
          <w:rFonts w:ascii="仿宋_GB2312" w:hAnsi="仿宋_GB2312" w:cs="仿宋_GB2312" w:eastAsia="仿宋_GB2312"/>
        </w:rPr>
        <w:t>合同约定、投标文件承诺、国家及行业相关技术标准</w:t>
      </w:r>
    </w:p>
    <w:p>
      <w:pPr>
        <w:pStyle w:val="null5"/>
        <w:jc w:val="left"/>
      </w:pPr>
      <w:r>
        <w:rPr>
          <w:rFonts w:ascii="仿宋_GB2312" w:hAnsi="仿宋_GB2312" w:cs="仿宋_GB2312" w:eastAsia="仿宋_GB2312"/>
        </w:rPr>
        <w:t>采购包6：</w:t>
      </w:r>
      <w:r>
        <w:rPr>
          <w:rFonts w:ascii="仿宋_GB2312" w:hAnsi="仿宋_GB2312" w:cs="仿宋_GB2312" w:eastAsia="仿宋_GB2312"/>
        </w:rPr>
        <w:t>合同约定、投标文件承诺、国家及行业相关技术标准</w:t>
      </w:r>
    </w:p>
    <w:p>
      <w:pPr>
        <w:pStyle w:val="null5"/>
        <w:jc w:val="left"/>
      </w:pPr>
      <w:r>
        <w:rPr>
          <w:rFonts w:ascii="仿宋_GB2312" w:hAnsi="仿宋_GB2312" w:cs="仿宋_GB2312" w:eastAsia="仿宋_GB2312"/>
        </w:rPr>
        <w:t>采购包7：</w:t>
      </w:r>
      <w:r>
        <w:rPr>
          <w:rFonts w:ascii="仿宋_GB2312" w:hAnsi="仿宋_GB2312" w:cs="仿宋_GB2312" w:eastAsia="仿宋_GB2312"/>
        </w:rPr>
        <w:t>合同约定、投标文件承诺、国家及行业相关技术标准</w:t>
      </w:r>
    </w:p>
    <w:p>
      <w:pPr>
        <w:pStyle w:val="null5"/>
        <w:jc w:val="left"/>
      </w:pPr>
      <w:r>
        <w:rPr>
          <w:rFonts w:ascii="仿宋_GB2312" w:hAnsi="仿宋_GB2312" w:cs="仿宋_GB2312" w:eastAsia="仿宋_GB2312"/>
        </w:rPr>
        <w:t>采购包8：</w:t>
      </w:r>
      <w:r>
        <w:rPr>
          <w:rFonts w:ascii="仿宋_GB2312" w:hAnsi="仿宋_GB2312" w:cs="仿宋_GB2312" w:eastAsia="仿宋_GB2312"/>
        </w:rPr>
        <w:t>合同约定、投标文件承诺、国家及行业相关技术标准</w:t>
      </w:r>
    </w:p>
    <w:p>
      <w:pPr>
        <w:pStyle w:val="null5"/>
        <w:jc w:val="left"/>
      </w:pPr>
      <w:r>
        <w:rPr>
          <w:rFonts w:ascii="仿宋_GB2312" w:hAnsi="仿宋_GB2312" w:cs="仿宋_GB2312" w:eastAsia="仿宋_GB2312"/>
        </w:rPr>
        <w:t>采购包9：</w:t>
      </w:r>
      <w:r>
        <w:rPr>
          <w:rFonts w:ascii="仿宋_GB2312" w:hAnsi="仿宋_GB2312" w:cs="仿宋_GB2312" w:eastAsia="仿宋_GB2312"/>
        </w:rPr>
        <w:t>合同约定、投标文件承诺、国家及行业相关技术标准</w:t>
      </w:r>
    </w:p>
    <w:p>
      <w:pPr>
        <w:pStyle w:val="null5"/>
        <w:jc w:val="left"/>
      </w:pPr>
      <w:r>
        <w:rPr>
          <w:rFonts w:ascii="仿宋_GB2312" w:hAnsi="仿宋_GB2312" w:cs="仿宋_GB2312" w:eastAsia="仿宋_GB2312"/>
        </w:rPr>
        <w:t>采购包10：</w:t>
      </w:r>
      <w:r>
        <w:rPr>
          <w:rFonts w:ascii="仿宋_GB2312" w:hAnsi="仿宋_GB2312" w:cs="仿宋_GB2312" w:eastAsia="仿宋_GB2312"/>
        </w:rPr>
        <w:t>合同约定、投标文件承诺、国家及行业相关技术标准</w:t>
      </w:r>
    </w:p>
    <w:p>
      <w:pPr>
        <w:pStyle w:val="null5"/>
        <w:jc w:val="left"/>
      </w:pPr>
      <w:r>
        <w:rPr>
          <w:rFonts w:ascii="仿宋_GB2312" w:hAnsi="仿宋_GB2312" w:cs="仿宋_GB2312" w:eastAsia="仿宋_GB2312"/>
        </w:rPr>
        <w:t>采购包11：</w:t>
      </w:r>
      <w:r>
        <w:rPr>
          <w:rFonts w:ascii="仿宋_GB2312" w:hAnsi="仿宋_GB2312" w:cs="仿宋_GB2312" w:eastAsia="仿宋_GB2312"/>
        </w:rPr>
        <w:t>合同约定、投标文件承诺、国家及行业相关技术标准</w:t>
      </w:r>
    </w:p>
    <w:p>
      <w:pPr>
        <w:pStyle w:val="null5"/>
        <w:jc w:val="left"/>
      </w:pPr>
      <w:r>
        <w:rPr>
          <w:rFonts w:ascii="仿宋_GB2312" w:hAnsi="仿宋_GB2312" w:cs="仿宋_GB2312" w:eastAsia="仿宋_GB2312"/>
        </w:rPr>
        <w:t>采购包12：</w:t>
      </w:r>
      <w:r>
        <w:rPr>
          <w:rFonts w:ascii="仿宋_GB2312" w:hAnsi="仿宋_GB2312" w:cs="仿宋_GB2312" w:eastAsia="仿宋_GB2312"/>
        </w:rPr>
        <w:t>合同约定、投标文件承诺、国家及行业相关技术标准</w:t>
      </w:r>
    </w:p>
    <w:p>
      <w:pPr>
        <w:pStyle w:val="null5"/>
        <w:jc w:val="left"/>
      </w:pPr>
      <w:r>
        <w:rPr>
          <w:rFonts w:ascii="仿宋_GB2312" w:hAnsi="仿宋_GB2312" w:cs="仿宋_GB2312" w:eastAsia="仿宋_GB2312"/>
        </w:rPr>
        <w:t>采购包13：</w:t>
      </w:r>
      <w:r>
        <w:rPr>
          <w:rFonts w:ascii="仿宋_GB2312" w:hAnsi="仿宋_GB2312" w:cs="仿宋_GB2312" w:eastAsia="仿宋_GB2312"/>
        </w:rPr>
        <w:t>合同约定、投标文件承诺、国家及行业相关技术标准</w:t>
      </w:r>
    </w:p>
    <w:p>
      <w:pPr>
        <w:pStyle w:val="null5"/>
        <w:jc w:val="left"/>
      </w:pPr>
      <w:r>
        <w:rPr>
          <w:rFonts w:ascii="仿宋_GB2312" w:hAnsi="仿宋_GB2312" w:cs="仿宋_GB2312" w:eastAsia="仿宋_GB2312"/>
        </w:rPr>
        <w:t>采购包14：</w:t>
      </w:r>
      <w:r>
        <w:rPr>
          <w:rFonts w:ascii="仿宋_GB2312" w:hAnsi="仿宋_GB2312" w:cs="仿宋_GB2312" w:eastAsia="仿宋_GB2312"/>
        </w:rPr>
        <w:t>合同约定、投标文件承诺、国家及行业相关技术标准</w:t>
      </w:r>
    </w:p>
    <w:p>
      <w:pPr>
        <w:pStyle w:val="null5"/>
        <w:jc w:val="left"/>
      </w:pPr>
      <w:r>
        <w:rPr>
          <w:rFonts w:ascii="仿宋_GB2312" w:hAnsi="仿宋_GB2312" w:cs="仿宋_GB2312" w:eastAsia="仿宋_GB2312"/>
        </w:rPr>
        <w:t>采购包15：</w:t>
      </w:r>
      <w:r>
        <w:rPr>
          <w:rFonts w:ascii="仿宋_GB2312" w:hAnsi="仿宋_GB2312" w:cs="仿宋_GB2312" w:eastAsia="仿宋_GB2312"/>
        </w:rPr>
        <w:t>合同约定、投标文件承诺、国家及行业相关技术标准</w:t>
      </w:r>
    </w:p>
    <w:p>
      <w:pPr>
        <w:pStyle w:val="null5"/>
        <w:jc w:val="left"/>
      </w:pPr>
      <w:r>
        <w:rPr>
          <w:rFonts w:ascii="仿宋_GB2312" w:hAnsi="仿宋_GB2312" w:cs="仿宋_GB2312" w:eastAsia="仿宋_GB2312"/>
        </w:rPr>
        <w:t>采购包16：</w:t>
      </w:r>
      <w:r>
        <w:rPr>
          <w:rFonts w:ascii="仿宋_GB2312" w:hAnsi="仿宋_GB2312" w:cs="仿宋_GB2312" w:eastAsia="仿宋_GB2312"/>
        </w:rPr>
        <w:t>合同约定、投标文件承诺、国家及行业相关技术标准</w:t>
      </w:r>
    </w:p>
    <w:p>
      <w:pPr>
        <w:pStyle w:val="null5"/>
        <w:jc w:val="left"/>
      </w:pPr>
      <w:r>
        <w:rPr>
          <w:rFonts w:ascii="仿宋_GB2312" w:hAnsi="仿宋_GB2312" w:cs="仿宋_GB2312" w:eastAsia="仿宋_GB2312"/>
        </w:rPr>
        <w:t>采购包17：</w:t>
      </w:r>
      <w:r>
        <w:rPr>
          <w:rFonts w:ascii="仿宋_GB2312" w:hAnsi="仿宋_GB2312" w:cs="仿宋_GB2312" w:eastAsia="仿宋_GB2312"/>
        </w:rPr>
        <w:t>合同约定、投标文件承诺、国家及行业相关技术标准</w:t>
      </w:r>
    </w:p>
    <w:p>
      <w:pPr>
        <w:pStyle w:val="null5"/>
        <w:ind w:firstLine="480"/>
        <w:jc w:val="both"/>
      </w:pPr>
      <w:r>
        <w:rPr>
          <w:rFonts w:ascii="仿宋_GB2312" w:hAnsi="仿宋_GB2312" w:cs="仿宋_GB2312" w:eastAsia="仿宋_GB2312"/>
        </w:rPr>
        <w:t>八、履约验收其他事项：</w:t>
      </w:r>
    </w:p>
    <w:p>
      <w:pPr>
        <w:pStyle w:val="null5"/>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jc w:val="left"/>
      </w:pPr>
      <w:r>
        <w:rPr>
          <w:rFonts w:ascii="仿宋_GB2312" w:hAnsi="仿宋_GB2312" w:cs="仿宋_GB2312" w:eastAsia="仿宋_GB2312"/>
        </w:rPr>
        <w:t>采购包2：</w:t>
      </w:r>
      <w:r>
        <w:rPr>
          <w:rFonts w:ascii="仿宋_GB2312" w:hAnsi="仿宋_GB2312" w:cs="仿宋_GB2312" w:eastAsia="仿宋_GB2312"/>
        </w:rPr>
        <w:t>无</w:t>
      </w:r>
    </w:p>
    <w:p>
      <w:pPr>
        <w:pStyle w:val="null5"/>
        <w:jc w:val="left"/>
      </w:pPr>
      <w:r>
        <w:rPr>
          <w:rFonts w:ascii="仿宋_GB2312" w:hAnsi="仿宋_GB2312" w:cs="仿宋_GB2312" w:eastAsia="仿宋_GB2312"/>
        </w:rPr>
        <w:t>采购包3：</w:t>
      </w:r>
      <w:r>
        <w:rPr>
          <w:rFonts w:ascii="仿宋_GB2312" w:hAnsi="仿宋_GB2312" w:cs="仿宋_GB2312" w:eastAsia="仿宋_GB2312"/>
        </w:rPr>
        <w:t>无</w:t>
      </w:r>
    </w:p>
    <w:p>
      <w:pPr>
        <w:pStyle w:val="null5"/>
        <w:jc w:val="left"/>
      </w:pPr>
      <w:r>
        <w:rPr>
          <w:rFonts w:ascii="仿宋_GB2312" w:hAnsi="仿宋_GB2312" w:cs="仿宋_GB2312" w:eastAsia="仿宋_GB2312"/>
        </w:rPr>
        <w:t>采购包4：</w:t>
      </w:r>
      <w:r>
        <w:rPr>
          <w:rFonts w:ascii="仿宋_GB2312" w:hAnsi="仿宋_GB2312" w:cs="仿宋_GB2312" w:eastAsia="仿宋_GB2312"/>
        </w:rPr>
        <w:t>无</w:t>
      </w:r>
    </w:p>
    <w:p>
      <w:pPr>
        <w:pStyle w:val="null5"/>
        <w:jc w:val="left"/>
      </w:pPr>
      <w:r>
        <w:rPr>
          <w:rFonts w:ascii="仿宋_GB2312" w:hAnsi="仿宋_GB2312" w:cs="仿宋_GB2312" w:eastAsia="仿宋_GB2312"/>
        </w:rPr>
        <w:t>采购包5：</w:t>
      </w:r>
      <w:r>
        <w:rPr>
          <w:rFonts w:ascii="仿宋_GB2312" w:hAnsi="仿宋_GB2312" w:cs="仿宋_GB2312" w:eastAsia="仿宋_GB2312"/>
        </w:rPr>
        <w:t>无</w:t>
      </w:r>
    </w:p>
    <w:p>
      <w:pPr>
        <w:pStyle w:val="null5"/>
        <w:jc w:val="left"/>
      </w:pPr>
      <w:r>
        <w:rPr>
          <w:rFonts w:ascii="仿宋_GB2312" w:hAnsi="仿宋_GB2312" w:cs="仿宋_GB2312" w:eastAsia="仿宋_GB2312"/>
        </w:rPr>
        <w:t>采购包6：</w:t>
      </w:r>
      <w:r>
        <w:rPr>
          <w:rFonts w:ascii="仿宋_GB2312" w:hAnsi="仿宋_GB2312" w:cs="仿宋_GB2312" w:eastAsia="仿宋_GB2312"/>
        </w:rPr>
        <w:t>无</w:t>
      </w:r>
    </w:p>
    <w:p>
      <w:pPr>
        <w:pStyle w:val="null5"/>
        <w:jc w:val="left"/>
      </w:pPr>
      <w:r>
        <w:rPr>
          <w:rFonts w:ascii="仿宋_GB2312" w:hAnsi="仿宋_GB2312" w:cs="仿宋_GB2312" w:eastAsia="仿宋_GB2312"/>
        </w:rPr>
        <w:t>采购包7：</w:t>
      </w:r>
      <w:r>
        <w:rPr>
          <w:rFonts w:ascii="仿宋_GB2312" w:hAnsi="仿宋_GB2312" w:cs="仿宋_GB2312" w:eastAsia="仿宋_GB2312"/>
        </w:rPr>
        <w:t>无</w:t>
      </w:r>
    </w:p>
    <w:p>
      <w:pPr>
        <w:pStyle w:val="null5"/>
        <w:jc w:val="left"/>
      </w:pPr>
      <w:r>
        <w:rPr>
          <w:rFonts w:ascii="仿宋_GB2312" w:hAnsi="仿宋_GB2312" w:cs="仿宋_GB2312" w:eastAsia="仿宋_GB2312"/>
        </w:rPr>
        <w:t>采购包8：</w:t>
      </w:r>
      <w:r>
        <w:rPr>
          <w:rFonts w:ascii="仿宋_GB2312" w:hAnsi="仿宋_GB2312" w:cs="仿宋_GB2312" w:eastAsia="仿宋_GB2312"/>
        </w:rPr>
        <w:t>无</w:t>
      </w:r>
    </w:p>
    <w:p>
      <w:pPr>
        <w:pStyle w:val="null5"/>
        <w:jc w:val="left"/>
      </w:pPr>
      <w:r>
        <w:rPr>
          <w:rFonts w:ascii="仿宋_GB2312" w:hAnsi="仿宋_GB2312" w:cs="仿宋_GB2312" w:eastAsia="仿宋_GB2312"/>
        </w:rPr>
        <w:t>采购包9：</w:t>
      </w:r>
      <w:r>
        <w:rPr>
          <w:rFonts w:ascii="仿宋_GB2312" w:hAnsi="仿宋_GB2312" w:cs="仿宋_GB2312" w:eastAsia="仿宋_GB2312"/>
        </w:rPr>
        <w:t>无</w:t>
      </w:r>
    </w:p>
    <w:p>
      <w:pPr>
        <w:pStyle w:val="null5"/>
        <w:jc w:val="left"/>
      </w:pPr>
      <w:r>
        <w:rPr>
          <w:rFonts w:ascii="仿宋_GB2312" w:hAnsi="仿宋_GB2312" w:cs="仿宋_GB2312" w:eastAsia="仿宋_GB2312"/>
        </w:rPr>
        <w:t>采购包10：</w:t>
      </w:r>
      <w:r>
        <w:rPr>
          <w:rFonts w:ascii="仿宋_GB2312" w:hAnsi="仿宋_GB2312" w:cs="仿宋_GB2312" w:eastAsia="仿宋_GB2312"/>
        </w:rPr>
        <w:t>无</w:t>
      </w:r>
    </w:p>
    <w:p>
      <w:pPr>
        <w:pStyle w:val="null5"/>
        <w:jc w:val="left"/>
      </w:pPr>
      <w:r>
        <w:rPr>
          <w:rFonts w:ascii="仿宋_GB2312" w:hAnsi="仿宋_GB2312" w:cs="仿宋_GB2312" w:eastAsia="仿宋_GB2312"/>
        </w:rPr>
        <w:t>采购包11：</w:t>
      </w:r>
      <w:r>
        <w:rPr>
          <w:rFonts w:ascii="仿宋_GB2312" w:hAnsi="仿宋_GB2312" w:cs="仿宋_GB2312" w:eastAsia="仿宋_GB2312"/>
        </w:rPr>
        <w:t>无</w:t>
      </w:r>
    </w:p>
    <w:p>
      <w:pPr>
        <w:pStyle w:val="null5"/>
        <w:jc w:val="left"/>
      </w:pPr>
      <w:r>
        <w:rPr>
          <w:rFonts w:ascii="仿宋_GB2312" w:hAnsi="仿宋_GB2312" w:cs="仿宋_GB2312" w:eastAsia="仿宋_GB2312"/>
        </w:rPr>
        <w:t>采购包12：</w:t>
      </w:r>
      <w:r>
        <w:rPr>
          <w:rFonts w:ascii="仿宋_GB2312" w:hAnsi="仿宋_GB2312" w:cs="仿宋_GB2312" w:eastAsia="仿宋_GB2312"/>
        </w:rPr>
        <w:t>无</w:t>
      </w:r>
    </w:p>
    <w:p>
      <w:pPr>
        <w:pStyle w:val="null5"/>
        <w:jc w:val="left"/>
      </w:pPr>
      <w:r>
        <w:rPr>
          <w:rFonts w:ascii="仿宋_GB2312" w:hAnsi="仿宋_GB2312" w:cs="仿宋_GB2312" w:eastAsia="仿宋_GB2312"/>
        </w:rPr>
        <w:t>采购包13：</w:t>
      </w:r>
      <w:r>
        <w:rPr>
          <w:rFonts w:ascii="仿宋_GB2312" w:hAnsi="仿宋_GB2312" w:cs="仿宋_GB2312" w:eastAsia="仿宋_GB2312"/>
        </w:rPr>
        <w:t>无</w:t>
      </w:r>
    </w:p>
    <w:p>
      <w:pPr>
        <w:pStyle w:val="null5"/>
        <w:jc w:val="left"/>
      </w:pPr>
      <w:r>
        <w:rPr>
          <w:rFonts w:ascii="仿宋_GB2312" w:hAnsi="仿宋_GB2312" w:cs="仿宋_GB2312" w:eastAsia="仿宋_GB2312"/>
        </w:rPr>
        <w:t>采购包14：</w:t>
      </w:r>
      <w:r>
        <w:rPr>
          <w:rFonts w:ascii="仿宋_GB2312" w:hAnsi="仿宋_GB2312" w:cs="仿宋_GB2312" w:eastAsia="仿宋_GB2312"/>
        </w:rPr>
        <w:t>无</w:t>
      </w:r>
    </w:p>
    <w:p>
      <w:pPr>
        <w:pStyle w:val="null5"/>
        <w:jc w:val="left"/>
      </w:pPr>
      <w:r>
        <w:rPr>
          <w:rFonts w:ascii="仿宋_GB2312" w:hAnsi="仿宋_GB2312" w:cs="仿宋_GB2312" w:eastAsia="仿宋_GB2312"/>
        </w:rPr>
        <w:t>采购包15：</w:t>
      </w:r>
      <w:r>
        <w:rPr>
          <w:rFonts w:ascii="仿宋_GB2312" w:hAnsi="仿宋_GB2312" w:cs="仿宋_GB2312" w:eastAsia="仿宋_GB2312"/>
        </w:rPr>
        <w:t>无</w:t>
      </w:r>
    </w:p>
    <w:p>
      <w:pPr>
        <w:pStyle w:val="null5"/>
        <w:jc w:val="left"/>
      </w:pPr>
      <w:r>
        <w:rPr>
          <w:rFonts w:ascii="仿宋_GB2312" w:hAnsi="仿宋_GB2312" w:cs="仿宋_GB2312" w:eastAsia="仿宋_GB2312"/>
        </w:rPr>
        <w:t>采购包16：</w:t>
      </w:r>
      <w:r>
        <w:rPr>
          <w:rFonts w:ascii="仿宋_GB2312" w:hAnsi="仿宋_GB2312" w:cs="仿宋_GB2312" w:eastAsia="仿宋_GB2312"/>
        </w:rPr>
        <w:t>无</w:t>
      </w:r>
    </w:p>
    <w:p>
      <w:pPr>
        <w:pStyle w:val="null5"/>
        <w:jc w:val="left"/>
      </w:pPr>
      <w:r>
        <w:rPr>
          <w:rFonts w:ascii="仿宋_GB2312" w:hAnsi="仿宋_GB2312" w:cs="仿宋_GB2312" w:eastAsia="仿宋_GB2312"/>
        </w:rPr>
        <w:t>采购包17：</w:t>
      </w:r>
      <w:r>
        <w:rPr>
          <w:rFonts w:ascii="仿宋_GB2312" w:hAnsi="仿宋_GB2312" w:cs="仿宋_GB2312" w:eastAsia="仿宋_GB2312"/>
        </w:rPr>
        <w:t>无</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5"/>
        <w:ind w:firstLine="480"/>
        <w:jc w:val="both"/>
      </w:pPr>
      <w:r>
        <w:rPr>
          <w:rFonts w:ascii="仿宋_GB2312" w:hAnsi="仿宋_GB2312" w:cs="仿宋_GB2312" w:eastAsia="仿宋_GB2312"/>
        </w:rPr>
        <w:t>有关人员对评审情况以及在评审过程中获悉的国家秘密、商业秘密负有保密责任。</w:t>
      </w:r>
    </w:p>
    <w:p>
      <w:pPr>
        <w:pStyle w:val="null5"/>
        <w:ind w:firstLine="480"/>
        <w:jc w:val="both"/>
      </w:pPr>
      <w:r>
        <w:rPr>
          <w:rFonts w:ascii="仿宋_GB2312" w:hAnsi="仿宋_GB2312" w:cs="仿宋_GB2312" w:eastAsia="仿宋_GB2312"/>
        </w:rPr>
        <w:t>2.7.2.供应商不得具有的情形</w:t>
      </w:r>
    </w:p>
    <w:p>
      <w:pPr>
        <w:pStyle w:val="null5"/>
        <w:ind w:firstLine="480"/>
        <w:jc w:val="both"/>
      </w:pPr>
      <w:r>
        <w:rPr>
          <w:rFonts w:ascii="仿宋_GB2312" w:hAnsi="仿宋_GB2312" w:cs="仿宋_GB2312" w:eastAsia="仿宋_GB2312"/>
        </w:rPr>
        <w:t>供应商参加协商不得有下列情形：</w:t>
      </w:r>
    </w:p>
    <w:p>
      <w:pPr>
        <w:pStyle w:val="null5"/>
        <w:ind w:firstLine="480"/>
        <w:jc w:val="both"/>
      </w:pPr>
      <w:r>
        <w:rPr>
          <w:rFonts w:ascii="仿宋_GB2312" w:hAnsi="仿宋_GB2312" w:cs="仿宋_GB2312" w:eastAsia="仿宋_GB2312"/>
        </w:rPr>
        <w:t>一、提供虚假材料谋取成交；</w:t>
      </w:r>
    </w:p>
    <w:p>
      <w:pPr>
        <w:pStyle w:val="null5"/>
        <w:ind w:firstLine="480"/>
        <w:jc w:val="both"/>
      </w:pPr>
      <w:r>
        <w:rPr>
          <w:rFonts w:ascii="仿宋_GB2312" w:hAnsi="仿宋_GB2312" w:cs="仿宋_GB2312" w:eastAsia="仿宋_GB2312"/>
        </w:rPr>
        <w:t>二、与采购人或者代理机构恶意串通；</w:t>
      </w:r>
    </w:p>
    <w:p>
      <w:pPr>
        <w:pStyle w:val="null5"/>
        <w:ind w:firstLine="480"/>
        <w:jc w:val="both"/>
      </w:pPr>
      <w:r>
        <w:rPr>
          <w:rFonts w:ascii="仿宋_GB2312" w:hAnsi="仿宋_GB2312" w:cs="仿宋_GB2312" w:eastAsia="仿宋_GB2312"/>
        </w:rPr>
        <w:t>三、向采购人或者代理机构、协商小组成员行贿或者提供其他不正当利益；</w:t>
      </w:r>
    </w:p>
    <w:p>
      <w:pPr>
        <w:pStyle w:val="null5"/>
        <w:ind w:firstLine="480"/>
        <w:jc w:val="both"/>
      </w:pPr>
      <w:r>
        <w:rPr>
          <w:rFonts w:ascii="仿宋_GB2312" w:hAnsi="仿宋_GB2312" w:cs="仿宋_GB2312" w:eastAsia="仿宋_GB2312"/>
        </w:rPr>
        <w:t>四、成交后无正当理由拒不与采购人签订政府采购合同；</w:t>
      </w:r>
    </w:p>
    <w:p>
      <w:pPr>
        <w:pStyle w:val="null5"/>
        <w:ind w:firstLine="480"/>
        <w:jc w:val="both"/>
      </w:pPr>
      <w:r>
        <w:rPr>
          <w:rFonts w:ascii="仿宋_GB2312" w:hAnsi="仿宋_GB2312" w:cs="仿宋_GB2312" w:eastAsia="仿宋_GB2312"/>
        </w:rPr>
        <w:t>五、未按照采购文件确定的事项签订政府采购合同；</w:t>
      </w:r>
    </w:p>
    <w:p>
      <w:pPr>
        <w:pStyle w:val="null5"/>
        <w:ind w:firstLine="480"/>
        <w:jc w:val="both"/>
      </w:pPr>
      <w:r>
        <w:rPr>
          <w:rFonts w:ascii="仿宋_GB2312" w:hAnsi="仿宋_GB2312" w:cs="仿宋_GB2312" w:eastAsia="仿宋_GB2312"/>
        </w:rPr>
        <w:t>六、将政府采购合同转包或者违规分包；</w:t>
      </w:r>
    </w:p>
    <w:p>
      <w:pPr>
        <w:pStyle w:val="null5"/>
        <w:ind w:firstLine="480"/>
        <w:jc w:val="both"/>
      </w:pPr>
      <w:r>
        <w:rPr>
          <w:rFonts w:ascii="仿宋_GB2312" w:hAnsi="仿宋_GB2312" w:cs="仿宋_GB2312" w:eastAsia="仿宋_GB2312"/>
        </w:rPr>
        <w:t>七、提供假冒伪劣产品；</w:t>
      </w:r>
    </w:p>
    <w:p>
      <w:pPr>
        <w:pStyle w:val="null5"/>
        <w:ind w:firstLine="480"/>
        <w:jc w:val="both"/>
      </w:pPr>
      <w:r>
        <w:rPr>
          <w:rFonts w:ascii="仿宋_GB2312" w:hAnsi="仿宋_GB2312" w:cs="仿宋_GB2312" w:eastAsia="仿宋_GB2312"/>
        </w:rPr>
        <w:t>八、擅自变更、中止或者终止政府采购合同；</w:t>
      </w:r>
    </w:p>
    <w:p>
      <w:pPr>
        <w:pStyle w:val="null5"/>
        <w:ind w:firstLine="480"/>
        <w:jc w:val="both"/>
      </w:pPr>
      <w:r>
        <w:rPr>
          <w:rFonts w:ascii="仿宋_GB2312" w:hAnsi="仿宋_GB2312" w:cs="仿宋_GB2312" w:eastAsia="仿宋_GB2312"/>
        </w:rPr>
        <w:t>九、拒绝有关部门的监督检查或者向监督检查部门提供虚假情况；</w:t>
      </w:r>
    </w:p>
    <w:p>
      <w:pPr>
        <w:pStyle w:val="null5"/>
        <w:ind w:firstLine="480"/>
        <w:jc w:val="both"/>
      </w:pPr>
      <w:r>
        <w:rPr>
          <w:rFonts w:ascii="仿宋_GB2312" w:hAnsi="仿宋_GB2312" w:cs="仿宋_GB2312" w:eastAsia="仿宋_GB2312"/>
        </w:rPr>
        <w:t>十、法律法规规定的其他禁止情形。</w:t>
      </w:r>
    </w:p>
    <w:p>
      <w:pPr>
        <w:pStyle w:val="null5"/>
        <w:ind w:firstLine="480"/>
        <w:jc w:val="both"/>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政府采购活动中，采购人员及相关人员与供应商有下列利害关系之一的，应当回避：</w:t>
      </w:r>
    </w:p>
    <w:p>
      <w:pPr>
        <w:pStyle w:val="null5"/>
        <w:ind w:firstLine="480"/>
        <w:jc w:val="both"/>
      </w:pPr>
      <w:r>
        <w:rPr>
          <w:rFonts w:ascii="仿宋_GB2312" w:hAnsi="仿宋_GB2312" w:cs="仿宋_GB2312" w:eastAsia="仿宋_GB2312"/>
        </w:rPr>
        <w:t>一、参加采购活动前3年内与供应商存在劳动关系；</w:t>
      </w:r>
    </w:p>
    <w:p>
      <w:pPr>
        <w:pStyle w:val="null5"/>
        <w:ind w:firstLine="480"/>
        <w:jc w:val="both"/>
      </w:pPr>
      <w:r>
        <w:rPr>
          <w:rFonts w:ascii="仿宋_GB2312" w:hAnsi="仿宋_GB2312" w:cs="仿宋_GB2312" w:eastAsia="仿宋_GB2312"/>
        </w:rPr>
        <w:t>二、参加采购活动前3年内担任供应商的董事、监事；</w:t>
      </w:r>
    </w:p>
    <w:p>
      <w:pPr>
        <w:pStyle w:val="null5"/>
        <w:ind w:firstLine="480"/>
        <w:jc w:val="both"/>
      </w:pPr>
      <w:r>
        <w:rPr>
          <w:rFonts w:ascii="仿宋_GB2312" w:hAnsi="仿宋_GB2312" w:cs="仿宋_GB2312" w:eastAsia="仿宋_GB2312"/>
        </w:rPr>
        <w:t>三、参加采购活动前3年内是供应商的控股股东或者实际控制人；</w:t>
      </w:r>
    </w:p>
    <w:p>
      <w:pPr>
        <w:pStyle w:val="null5"/>
        <w:ind w:firstLine="480"/>
        <w:jc w:val="both"/>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供应商有其他可能影响政府采购活动公平、公正进行的关系。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二、供应商询问、质疑的答复主体：</w:t>
      </w:r>
    </w:p>
    <w:p>
      <w:pPr>
        <w:pStyle w:val="null5"/>
        <w:ind w:firstLine="480"/>
        <w:jc w:val="both"/>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山东第一医科大学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山东卓舜招标咨询有限公司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山东卓舜招标咨询有限公司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 xml:space="preserve">            </w:t>
      </w:r>
    </w:p>
    <w:p>
      <w:pPr>
        <w:pStyle w:val="null5"/>
        <w:jc w:val="left"/>
      </w:pPr>
      <w:r>
        <w:rPr>
          <w:rFonts w:ascii="仿宋_GB2312" w:hAnsi="仿宋_GB2312" w:cs="仿宋_GB2312" w:eastAsia="仿宋_GB2312"/>
        </w:rPr>
        <w:t>答复主体：代理机构</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联系人：张晓雨、刘剑琳</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联系电话：0531-67891697</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地址：济南市历下区环山路148号</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邮编：250014</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三、供应商提出询问，应当明确询问事项，如以书面形式提出的，应由供应商签字并加盖公章。</w:t>
      </w:r>
    </w:p>
    <w:p>
      <w:pPr>
        <w:pStyle w:val="null5"/>
        <w:ind w:firstLine="480"/>
        <w:jc w:val="both"/>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5"/>
        <w:ind w:firstLine="480"/>
        <w:jc w:val="both"/>
      </w:pPr>
      <w:r>
        <w:rPr>
          <w:rFonts w:ascii="仿宋_GB2312" w:hAnsi="仿宋_GB2312" w:cs="仿宋_GB2312" w:eastAsia="仿宋_GB2312"/>
        </w:rPr>
        <w:t>（一）对可以质疑的采购文件提出质疑的，为收到采购文件之日或者采购文件公告期限届满之日；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（三）对成交结果提出质疑的，为成交结果公告期限届满之日。</w:t>
      </w:r>
    </w:p>
    <w:p>
      <w:pPr>
        <w:pStyle w:val="null5"/>
        <w:ind w:firstLine="480"/>
        <w:jc w:val="both"/>
      </w:pPr>
      <w:r>
        <w:rPr>
          <w:rFonts w:ascii="仿宋_GB2312" w:hAnsi="仿宋_GB2312" w:cs="仿宋_GB2312" w:eastAsia="仿宋_GB2312"/>
        </w:rPr>
        <w:t>五、供应商通过书面形式线下向采购人或者代理机构提交质疑资料。</w:t>
      </w:r>
    </w:p>
    <w:p>
      <w:pPr>
        <w:pStyle w:val="null5"/>
        <w:ind w:firstLine="480"/>
        <w:jc w:val="both"/>
      </w:pPr>
      <w:r>
        <w:rPr>
          <w:rFonts w:ascii="仿宋_GB2312" w:hAnsi="仿宋_GB2312" w:cs="仿宋_GB2312" w:eastAsia="仿宋_GB2312"/>
        </w:rPr>
        <w:t>六、供应商提出质疑时应当准备的资料:</w:t>
      </w:r>
    </w:p>
    <w:p>
      <w:pPr>
        <w:pStyle w:val="null5"/>
        <w:ind w:firstLine="480"/>
        <w:jc w:val="both"/>
      </w:pPr>
      <w:r>
        <w:rPr>
          <w:rFonts w:ascii="仿宋_GB2312" w:hAnsi="仿宋_GB2312" w:cs="仿宋_GB2312" w:eastAsia="仿宋_GB2312"/>
        </w:rPr>
        <w:t>（一）质疑函正本1份；</w:t>
      </w:r>
    </w:p>
    <w:p>
      <w:pPr>
        <w:pStyle w:val="null5"/>
        <w:ind w:firstLine="480"/>
        <w:jc w:val="both"/>
      </w:pPr>
      <w:r>
        <w:rPr>
          <w:rFonts w:ascii="仿宋_GB2312" w:hAnsi="仿宋_GB2312" w:cs="仿宋_GB2312" w:eastAsia="仿宋_GB2312"/>
        </w:rPr>
        <w:t>（二）法定代表人或主要负责人授权委托书1份（委托代理人办理质疑事宜的需提供）；</w:t>
      </w:r>
    </w:p>
    <w:p>
      <w:pPr>
        <w:pStyle w:val="null5"/>
        <w:ind w:firstLine="480"/>
        <w:jc w:val="both"/>
      </w:pPr>
      <w:r>
        <w:rPr>
          <w:rFonts w:ascii="仿宋_GB2312" w:hAnsi="仿宋_GB2312" w:cs="仿宋_GB2312" w:eastAsia="仿宋_GB2312"/>
        </w:rPr>
        <w:t>（三）法定代表人或主要负责人身份证复印件1份；</w:t>
      </w:r>
    </w:p>
    <w:p>
      <w:pPr>
        <w:pStyle w:val="null5"/>
        <w:ind w:firstLine="480"/>
        <w:jc w:val="both"/>
      </w:pPr>
      <w:r>
        <w:rPr>
          <w:rFonts w:ascii="仿宋_GB2312" w:hAnsi="仿宋_GB2312" w:cs="仿宋_GB2312" w:eastAsia="仿宋_GB2312"/>
        </w:rPr>
        <w:t>（四）委托代理人身份证复印件1份（委托代理人办理质疑事宜的需提供）；</w:t>
      </w:r>
    </w:p>
    <w:p>
      <w:pPr>
        <w:pStyle w:val="null5"/>
        <w:ind w:firstLine="480"/>
        <w:jc w:val="both"/>
      </w:pPr>
      <w:r>
        <w:rPr>
          <w:rFonts w:ascii="仿宋_GB2312" w:hAnsi="仿宋_GB2312" w:cs="仿宋_GB2312" w:eastAsia="仿宋_GB2312"/>
        </w:rPr>
        <w:t>（五）针对质疑事项必要的证明材料（针对采购文件提出的质疑，需提交从交易系统获取的采购文件回执单）。</w:t>
      </w:r>
    </w:p>
    <w:p>
      <w:pPr>
        <w:pStyle w:val="null5"/>
        <w:ind w:firstLine="480"/>
        <w:jc w:val="both"/>
      </w:pPr>
      <w:r>
        <w:rPr>
          <w:rFonts w:ascii="仿宋_GB2312" w:hAnsi="仿宋_GB2312" w:cs="仿宋_GB2312" w:eastAsia="仿宋_GB2312"/>
        </w:rPr>
        <w:t>注：根据《中华人民共和国政府采购法》的规定，供应商质疑不得超出采购文件、采购过程、采购结果的范围。</w:t>
      </w:r>
    </w:p>
    <w:p>
      <w:pPr>
        <w:pStyle w:val="null5"/>
        <w:ind w:firstLine="480"/>
        <w:jc w:val="both"/>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w:t>
      </w:r>
    </w:p>
    <w:p>
      <w:pPr>
        <w:pStyle w:val="null5"/>
        <w:ind w:firstLine="480"/>
        <w:jc w:val="both"/>
      </w:pPr>
      <w:r>
        <w:rPr>
          <w:rFonts w:ascii="仿宋_GB2312" w:hAnsi="仿宋_GB2312" w:cs="仿宋_GB2312" w:eastAsia="仿宋_GB2312"/>
        </w:rPr>
        <w:t>八、法律责任</w:t>
      </w:r>
    </w:p>
    <w:p>
      <w:pPr>
        <w:pStyle w:val="null5"/>
        <w:ind w:firstLine="480"/>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jc w:val="left"/>
      </w:pPr>
      <w:r>
        <w:rPr>
          <w:rFonts w:ascii="仿宋_GB2312" w:hAnsi="仿宋_GB2312" w:cs="仿宋_GB2312" w:eastAsia="仿宋_GB2312"/>
        </w:rPr>
        <w:t>采购包1：本采购包无需提交样品</w:t>
      </w:r>
    </w:p>
    <w:p>
      <w:pPr>
        <w:pStyle w:val="null5"/>
        <w:jc w:val="left"/>
      </w:pPr>
      <w:r>
        <w:rPr>
          <w:rFonts w:ascii="仿宋_GB2312" w:hAnsi="仿宋_GB2312" w:cs="仿宋_GB2312" w:eastAsia="仿宋_GB2312"/>
        </w:rPr>
        <w:t>采购包2：本采购包无需提交样品</w:t>
      </w:r>
    </w:p>
    <w:p>
      <w:pPr>
        <w:pStyle w:val="null5"/>
        <w:jc w:val="left"/>
      </w:pPr>
      <w:r>
        <w:rPr>
          <w:rFonts w:ascii="仿宋_GB2312" w:hAnsi="仿宋_GB2312" w:cs="仿宋_GB2312" w:eastAsia="仿宋_GB2312"/>
        </w:rPr>
        <w:t>采购包3：本采购包无需提交样品</w:t>
      </w:r>
    </w:p>
    <w:p>
      <w:pPr>
        <w:pStyle w:val="null5"/>
        <w:jc w:val="left"/>
      </w:pPr>
      <w:r>
        <w:rPr>
          <w:rFonts w:ascii="仿宋_GB2312" w:hAnsi="仿宋_GB2312" w:cs="仿宋_GB2312" w:eastAsia="仿宋_GB2312"/>
        </w:rPr>
        <w:t>采购包4：本采购包无需提交样品</w:t>
      </w:r>
    </w:p>
    <w:p>
      <w:pPr>
        <w:pStyle w:val="null5"/>
        <w:jc w:val="left"/>
      </w:pPr>
      <w:r>
        <w:rPr>
          <w:rFonts w:ascii="仿宋_GB2312" w:hAnsi="仿宋_GB2312" w:cs="仿宋_GB2312" w:eastAsia="仿宋_GB2312"/>
        </w:rPr>
        <w:t>采购包5：本采购包无需提交样品</w:t>
      </w:r>
    </w:p>
    <w:p>
      <w:pPr>
        <w:pStyle w:val="null5"/>
        <w:jc w:val="left"/>
      </w:pPr>
      <w:r>
        <w:rPr>
          <w:rFonts w:ascii="仿宋_GB2312" w:hAnsi="仿宋_GB2312" w:cs="仿宋_GB2312" w:eastAsia="仿宋_GB2312"/>
        </w:rPr>
        <w:t>采购包6：本采购包无需提交样品</w:t>
      </w:r>
    </w:p>
    <w:p>
      <w:pPr>
        <w:pStyle w:val="null5"/>
        <w:jc w:val="left"/>
      </w:pPr>
      <w:r>
        <w:rPr>
          <w:rFonts w:ascii="仿宋_GB2312" w:hAnsi="仿宋_GB2312" w:cs="仿宋_GB2312" w:eastAsia="仿宋_GB2312"/>
        </w:rPr>
        <w:t>采购包7：本采购包无需提交样品</w:t>
      </w:r>
    </w:p>
    <w:p>
      <w:pPr>
        <w:pStyle w:val="null5"/>
        <w:jc w:val="left"/>
      </w:pPr>
      <w:r>
        <w:rPr>
          <w:rFonts w:ascii="仿宋_GB2312" w:hAnsi="仿宋_GB2312" w:cs="仿宋_GB2312" w:eastAsia="仿宋_GB2312"/>
        </w:rPr>
        <w:t>采购包8：本采购包无需提交样品</w:t>
      </w:r>
    </w:p>
    <w:p>
      <w:pPr>
        <w:pStyle w:val="null5"/>
        <w:jc w:val="left"/>
      </w:pPr>
      <w:r>
        <w:rPr>
          <w:rFonts w:ascii="仿宋_GB2312" w:hAnsi="仿宋_GB2312" w:cs="仿宋_GB2312" w:eastAsia="仿宋_GB2312"/>
        </w:rPr>
        <w:t>采购包9：本采购包无需提交样品</w:t>
      </w:r>
    </w:p>
    <w:p>
      <w:pPr>
        <w:pStyle w:val="null5"/>
        <w:jc w:val="left"/>
      </w:pPr>
      <w:r>
        <w:rPr>
          <w:rFonts w:ascii="仿宋_GB2312" w:hAnsi="仿宋_GB2312" w:cs="仿宋_GB2312" w:eastAsia="仿宋_GB2312"/>
        </w:rPr>
        <w:t>采购包10：本采购包无需提交样品</w:t>
      </w:r>
    </w:p>
    <w:p>
      <w:pPr>
        <w:pStyle w:val="null5"/>
        <w:jc w:val="left"/>
      </w:pPr>
      <w:r>
        <w:rPr>
          <w:rFonts w:ascii="仿宋_GB2312" w:hAnsi="仿宋_GB2312" w:cs="仿宋_GB2312" w:eastAsia="仿宋_GB2312"/>
        </w:rPr>
        <w:t>采购包11：本采购包无需提交样品</w:t>
      </w:r>
    </w:p>
    <w:p>
      <w:pPr>
        <w:pStyle w:val="null5"/>
        <w:jc w:val="left"/>
      </w:pPr>
      <w:r>
        <w:rPr>
          <w:rFonts w:ascii="仿宋_GB2312" w:hAnsi="仿宋_GB2312" w:cs="仿宋_GB2312" w:eastAsia="仿宋_GB2312"/>
        </w:rPr>
        <w:t>采购包12：本采购包无需提交样品</w:t>
      </w:r>
    </w:p>
    <w:p>
      <w:pPr>
        <w:pStyle w:val="null5"/>
        <w:jc w:val="left"/>
      </w:pPr>
      <w:r>
        <w:rPr>
          <w:rFonts w:ascii="仿宋_GB2312" w:hAnsi="仿宋_GB2312" w:cs="仿宋_GB2312" w:eastAsia="仿宋_GB2312"/>
        </w:rPr>
        <w:t>采购包13：本采购包无需提交样品</w:t>
      </w:r>
    </w:p>
    <w:p>
      <w:pPr>
        <w:pStyle w:val="null5"/>
        <w:jc w:val="left"/>
      </w:pPr>
      <w:r>
        <w:rPr>
          <w:rFonts w:ascii="仿宋_GB2312" w:hAnsi="仿宋_GB2312" w:cs="仿宋_GB2312" w:eastAsia="仿宋_GB2312"/>
        </w:rPr>
        <w:t>采购包14：本采购包无需提交样品</w:t>
      </w:r>
    </w:p>
    <w:p>
      <w:pPr>
        <w:pStyle w:val="null5"/>
        <w:jc w:val="left"/>
      </w:pPr>
      <w:r>
        <w:rPr>
          <w:rFonts w:ascii="仿宋_GB2312" w:hAnsi="仿宋_GB2312" w:cs="仿宋_GB2312" w:eastAsia="仿宋_GB2312"/>
        </w:rPr>
        <w:t>采购包15：本采购包无需提交样品</w:t>
      </w:r>
    </w:p>
    <w:p>
      <w:pPr>
        <w:pStyle w:val="null5"/>
        <w:jc w:val="left"/>
      </w:pPr>
      <w:r>
        <w:rPr>
          <w:rFonts w:ascii="仿宋_GB2312" w:hAnsi="仿宋_GB2312" w:cs="仿宋_GB2312" w:eastAsia="仿宋_GB2312"/>
        </w:rPr>
        <w:t>采购包16：本采购包无需提交样品</w:t>
      </w:r>
    </w:p>
    <w:p>
      <w:pPr>
        <w:pStyle w:val="null5"/>
        <w:jc w:val="left"/>
      </w:pPr>
      <w:r>
        <w:rPr>
          <w:rFonts w:ascii="仿宋_GB2312" w:hAnsi="仿宋_GB2312" w:cs="仿宋_GB2312" w:eastAsia="仿宋_GB2312"/>
        </w:rPr>
        <w:t>采购包17：本采购包无需提交样品</w:t>
      </w:r>
    </w:p>
    <w:p>
      <w:pPr>
        <w:pStyle w:val="null5"/>
        <w:ind w:firstLine="480"/>
        <w:jc w:val="both"/>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ind w:firstLine="480"/>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 。）</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1,270,000.00</w:t>
      </w:r>
    </w:p>
    <w:p>
      <w:pPr>
        <w:pStyle w:val="null5"/>
        <w:jc w:val="left"/>
      </w:pPr>
      <w:r>
        <w:rPr>
          <w:rFonts w:ascii="仿宋_GB2312" w:hAnsi="仿宋_GB2312" w:cs="仿宋_GB2312" w:eastAsia="仿宋_GB2312"/>
        </w:rPr>
        <w:t>采购包最高限价（元）: 1,270,000.00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中国知网学术资源总库</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1,270,000.00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50,000.00</w:t>
      </w:r>
    </w:p>
    <w:p>
      <w:pPr>
        <w:pStyle w:val="null5"/>
        <w:jc w:val="left"/>
      </w:pPr>
      <w:r>
        <w:rPr>
          <w:rFonts w:ascii="仿宋_GB2312" w:hAnsi="仿宋_GB2312" w:cs="仿宋_GB2312" w:eastAsia="仿宋_GB2312"/>
        </w:rPr>
        <w:t>采购包最高限价（元）: 50,000.00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龙源期刊库</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50,000.00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采购包预算金额（元）: 190,000.00</w:t>
      </w:r>
    </w:p>
    <w:p>
      <w:pPr>
        <w:pStyle w:val="null5"/>
        <w:jc w:val="left"/>
      </w:pPr>
      <w:r>
        <w:rPr>
          <w:rFonts w:ascii="仿宋_GB2312" w:hAnsi="仿宋_GB2312" w:cs="仿宋_GB2312" w:eastAsia="仿宋_GB2312"/>
        </w:rPr>
        <w:t>采购包最高限价（元）: 190,000.00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掌阅电子书</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190,000.00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采购包预算金额（元）: 58,000.00</w:t>
      </w:r>
    </w:p>
    <w:p>
      <w:pPr>
        <w:pStyle w:val="null5"/>
        <w:jc w:val="left"/>
      </w:pPr>
      <w:r>
        <w:rPr>
          <w:rFonts w:ascii="仿宋_GB2312" w:hAnsi="仿宋_GB2312" w:cs="仿宋_GB2312" w:eastAsia="仿宋_GB2312"/>
        </w:rPr>
        <w:t>采购包最高限价（元）: 58,000.00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NoteExpress</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58,000.00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采购包预算金额（元）: 180,000.00</w:t>
      </w:r>
    </w:p>
    <w:p>
      <w:pPr>
        <w:pStyle w:val="null5"/>
        <w:jc w:val="left"/>
      </w:pPr>
      <w:r>
        <w:rPr>
          <w:rFonts w:ascii="仿宋_GB2312" w:hAnsi="仿宋_GB2312" w:cs="仿宋_GB2312" w:eastAsia="仿宋_GB2312"/>
        </w:rPr>
        <w:t>采购包最高限价（元）: 180,000.00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万方数据知识服务平台</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180,000.00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采购包预算金额（元）: 218,000.00</w:t>
      </w:r>
    </w:p>
    <w:p>
      <w:pPr>
        <w:pStyle w:val="null5"/>
        <w:jc w:val="left"/>
      </w:pPr>
      <w:r>
        <w:rPr>
          <w:rFonts w:ascii="仿宋_GB2312" w:hAnsi="仿宋_GB2312" w:cs="仿宋_GB2312" w:eastAsia="仿宋_GB2312"/>
        </w:rPr>
        <w:t>采购包最高限价（元）: 218,000.00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超星系列数据库</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218,000.00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采购包预算金额（元）: 35,000.00</w:t>
      </w:r>
    </w:p>
    <w:p>
      <w:pPr>
        <w:pStyle w:val="null5"/>
        <w:jc w:val="left"/>
      </w:pPr>
      <w:r>
        <w:rPr>
          <w:rFonts w:ascii="仿宋_GB2312" w:hAnsi="仿宋_GB2312" w:cs="仿宋_GB2312" w:eastAsia="仿宋_GB2312"/>
        </w:rPr>
        <w:t>采购包最高限价（元）: 35,000.00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中国生物医学文献数据库</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35,000.00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采购包预算金额（元）: 45,000.00</w:t>
      </w:r>
    </w:p>
    <w:p>
      <w:pPr>
        <w:pStyle w:val="null5"/>
        <w:jc w:val="left"/>
      </w:pPr>
      <w:r>
        <w:rPr>
          <w:rFonts w:ascii="仿宋_GB2312" w:hAnsi="仿宋_GB2312" w:cs="仿宋_GB2312" w:eastAsia="仿宋_GB2312"/>
        </w:rPr>
        <w:t>采购包最高限价（元）: 45,000.00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中文社会科学引文索引</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45,000.00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采购包预算金额（元）: 57,200.00</w:t>
      </w:r>
    </w:p>
    <w:p>
      <w:pPr>
        <w:pStyle w:val="null5"/>
        <w:jc w:val="left"/>
      </w:pPr>
      <w:r>
        <w:rPr>
          <w:rFonts w:ascii="仿宋_GB2312" w:hAnsi="仿宋_GB2312" w:cs="仿宋_GB2312" w:eastAsia="仿宋_GB2312"/>
        </w:rPr>
        <w:t>采购包最高限价（元）: 57,200.00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中国科学引文数据库</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57,200.00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采购包预算金额（元）: 210,000.00</w:t>
      </w:r>
    </w:p>
    <w:p>
      <w:pPr>
        <w:pStyle w:val="null5"/>
        <w:jc w:val="left"/>
      </w:pPr>
      <w:r>
        <w:rPr>
          <w:rFonts w:ascii="仿宋_GB2312" w:hAnsi="仿宋_GB2312" w:cs="仿宋_GB2312" w:eastAsia="仿宋_GB2312"/>
        </w:rPr>
        <w:t>采购包最高限价（元）: 210,000.00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维普知识资源系统</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210,000.00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采购包预算金额（元）: 790,000.00</w:t>
      </w:r>
    </w:p>
    <w:p>
      <w:pPr>
        <w:pStyle w:val="null5"/>
        <w:jc w:val="left"/>
      </w:pPr>
      <w:r>
        <w:rPr>
          <w:rFonts w:ascii="仿宋_GB2312" w:hAnsi="仿宋_GB2312" w:cs="仿宋_GB2312" w:eastAsia="仿宋_GB2312"/>
        </w:rPr>
        <w:t>采购包最高限价（元）: 790,000.00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外文文献服务平台</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790,000.00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采购包12：</w:t>
      </w:r>
    </w:p>
    <w:p>
      <w:pPr>
        <w:pStyle w:val="null5"/>
        <w:jc w:val="left"/>
      </w:pPr>
      <w:r>
        <w:rPr>
          <w:rFonts w:ascii="仿宋_GB2312" w:hAnsi="仿宋_GB2312" w:cs="仿宋_GB2312" w:eastAsia="仿宋_GB2312"/>
        </w:rPr>
        <w:t>采购包预算金额（元）: 97,000.00</w:t>
      </w:r>
    </w:p>
    <w:p>
      <w:pPr>
        <w:pStyle w:val="null5"/>
        <w:jc w:val="left"/>
      </w:pPr>
      <w:r>
        <w:rPr>
          <w:rFonts w:ascii="仿宋_GB2312" w:hAnsi="仿宋_GB2312" w:cs="仿宋_GB2312" w:eastAsia="仿宋_GB2312"/>
        </w:rPr>
        <w:t>采购包最高限价（元）: 97,000.00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高校课件资源库</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97,000.00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采购包13：</w:t>
      </w:r>
    </w:p>
    <w:p>
      <w:pPr>
        <w:pStyle w:val="null5"/>
        <w:jc w:val="left"/>
      </w:pPr>
      <w:r>
        <w:rPr>
          <w:rFonts w:ascii="仿宋_GB2312" w:hAnsi="仿宋_GB2312" w:cs="仿宋_GB2312" w:eastAsia="仿宋_GB2312"/>
        </w:rPr>
        <w:t>采购包预算金额（元）: 180,000.00</w:t>
      </w:r>
    </w:p>
    <w:p>
      <w:pPr>
        <w:pStyle w:val="null5"/>
        <w:jc w:val="left"/>
      </w:pPr>
      <w:r>
        <w:rPr>
          <w:rFonts w:ascii="仿宋_GB2312" w:hAnsi="仿宋_GB2312" w:cs="仿宋_GB2312" w:eastAsia="仿宋_GB2312"/>
        </w:rPr>
        <w:t>采购包最高限价（元）: 180,000.00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腾讯阅读</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180,000.00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采购包14：</w:t>
      </w:r>
    </w:p>
    <w:p>
      <w:pPr>
        <w:pStyle w:val="null5"/>
        <w:jc w:val="left"/>
      </w:pPr>
      <w:r>
        <w:rPr>
          <w:rFonts w:ascii="仿宋_GB2312" w:hAnsi="仿宋_GB2312" w:cs="仿宋_GB2312" w:eastAsia="仿宋_GB2312"/>
        </w:rPr>
        <w:t>采购包预算金额（元）: 110,000.00</w:t>
      </w:r>
    </w:p>
    <w:p>
      <w:pPr>
        <w:pStyle w:val="null5"/>
        <w:jc w:val="left"/>
      </w:pPr>
      <w:r>
        <w:rPr>
          <w:rFonts w:ascii="仿宋_GB2312" w:hAnsi="仿宋_GB2312" w:cs="仿宋_GB2312" w:eastAsia="仿宋_GB2312"/>
        </w:rPr>
        <w:t>采购包最高限价（元）: 110,000.00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中华医学期刊全文库</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110,000.00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采购包15：</w:t>
      </w:r>
    </w:p>
    <w:p>
      <w:pPr>
        <w:pStyle w:val="null5"/>
        <w:jc w:val="left"/>
      </w:pPr>
      <w:r>
        <w:rPr>
          <w:rFonts w:ascii="仿宋_GB2312" w:hAnsi="仿宋_GB2312" w:cs="仿宋_GB2312" w:eastAsia="仿宋_GB2312"/>
        </w:rPr>
        <w:t>采购包预算金额（元）: 145,000.00</w:t>
      </w:r>
    </w:p>
    <w:p>
      <w:pPr>
        <w:pStyle w:val="null5"/>
        <w:jc w:val="left"/>
      </w:pPr>
      <w:r>
        <w:rPr>
          <w:rFonts w:ascii="仿宋_GB2312" w:hAnsi="仿宋_GB2312" w:cs="仿宋_GB2312" w:eastAsia="仿宋_GB2312"/>
        </w:rPr>
        <w:t>采购包最高限价（元）: 145,000.00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统一检索平台</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145,000.00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采购包16：</w:t>
      </w:r>
    </w:p>
    <w:p>
      <w:pPr>
        <w:pStyle w:val="null5"/>
        <w:jc w:val="left"/>
      </w:pPr>
      <w:r>
        <w:rPr>
          <w:rFonts w:ascii="仿宋_GB2312" w:hAnsi="仿宋_GB2312" w:cs="仿宋_GB2312" w:eastAsia="仿宋_GB2312"/>
        </w:rPr>
        <w:t>采购包预算金额（元）: 50,000.00</w:t>
      </w:r>
    </w:p>
    <w:p>
      <w:pPr>
        <w:pStyle w:val="null5"/>
        <w:jc w:val="left"/>
      </w:pPr>
      <w:r>
        <w:rPr>
          <w:rFonts w:ascii="仿宋_GB2312" w:hAnsi="仿宋_GB2312" w:cs="仿宋_GB2312" w:eastAsia="仿宋_GB2312"/>
        </w:rPr>
        <w:t>采购包最高限价（元）: 50,000.00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新东方系列数据库</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50,000.00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采购包17：</w:t>
      </w:r>
    </w:p>
    <w:p>
      <w:pPr>
        <w:pStyle w:val="null5"/>
        <w:jc w:val="left"/>
      </w:pPr>
      <w:r>
        <w:rPr>
          <w:rFonts w:ascii="仿宋_GB2312" w:hAnsi="仿宋_GB2312" w:cs="仿宋_GB2312" w:eastAsia="仿宋_GB2312"/>
        </w:rPr>
        <w:t>采购包预算金额（元）: 149,000.00</w:t>
      </w:r>
    </w:p>
    <w:p>
      <w:pPr>
        <w:pStyle w:val="null5"/>
        <w:jc w:val="left"/>
      </w:pPr>
      <w:r>
        <w:rPr>
          <w:rFonts w:ascii="仿宋_GB2312" w:hAnsi="仿宋_GB2312" w:cs="仿宋_GB2312" w:eastAsia="仿宋_GB2312"/>
        </w:rPr>
        <w:t>采购包最高限价（元）: 149,000.00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智慧图书馆</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149,000.00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中国知网学术资源总库</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1,270,000.00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中国知网学术资源总库</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中国知网学术资源总库</w:t>
            </w:r>
          </w:p>
        </w:tc>
        <w:tc>
          <w:tcPr>
            <w:tcW w:type="dxa" w:w="2076"/>
          </w:tcPr>
          <w:p>
            <w:pPr>
              <w:pStyle w:val="null5"/>
              <w:jc w:val="left"/>
            </w:pPr>
            <w:r>
              <w:rPr>
                <w:rFonts w:ascii="仿宋_GB2312" w:hAnsi="仿宋_GB2312" w:cs="仿宋_GB2312" w:eastAsia="仿宋_GB2312"/>
              </w:rPr>
              <w:t>中国知网学术资源总库</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1,270,000.00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龙源期刊库</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50,000.00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龙源期刊库</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龙源期刊库</w:t>
            </w:r>
          </w:p>
        </w:tc>
        <w:tc>
          <w:tcPr>
            <w:tcW w:type="dxa" w:w="2076"/>
          </w:tcPr>
          <w:p>
            <w:pPr>
              <w:pStyle w:val="null5"/>
              <w:jc w:val="left"/>
            </w:pPr>
            <w:r>
              <w:rPr>
                <w:rFonts w:ascii="仿宋_GB2312" w:hAnsi="仿宋_GB2312" w:cs="仿宋_GB2312" w:eastAsia="仿宋_GB2312"/>
              </w:rPr>
              <w:t>龙源期刊库</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掌阅电子书</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190,000.00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掌阅电子书</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掌阅电子书</w:t>
            </w:r>
          </w:p>
        </w:tc>
        <w:tc>
          <w:tcPr>
            <w:tcW w:type="dxa" w:w="2076"/>
          </w:tcPr>
          <w:p>
            <w:pPr>
              <w:pStyle w:val="null5"/>
              <w:jc w:val="left"/>
            </w:pPr>
            <w:r>
              <w:rPr>
                <w:rFonts w:ascii="仿宋_GB2312" w:hAnsi="仿宋_GB2312" w:cs="仿宋_GB2312" w:eastAsia="仿宋_GB2312"/>
              </w:rPr>
              <w:t>掌阅电子书</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190,000.00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NoteExpress</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58,000.00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NoteExpress</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NoteExpress</w:t>
            </w:r>
          </w:p>
        </w:tc>
        <w:tc>
          <w:tcPr>
            <w:tcW w:type="dxa" w:w="2076"/>
          </w:tcPr>
          <w:p>
            <w:pPr>
              <w:pStyle w:val="null5"/>
              <w:jc w:val="left"/>
            </w:pPr>
            <w:r>
              <w:rPr>
                <w:rFonts w:ascii="仿宋_GB2312" w:hAnsi="仿宋_GB2312" w:cs="仿宋_GB2312" w:eastAsia="仿宋_GB2312"/>
              </w:rPr>
              <w:t>NoteExpress</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58,000.00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万方数据知识服务平台</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180,000.00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万方数据知识服务平台</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万方数据知识服务平台</w:t>
            </w:r>
          </w:p>
        </w:tc>
        <w:tc>
          <w:tcPr>
            <w:tcW w:type="dxa" w:w="2076"/>
          </w:tcPr>
          <w:p>
            <w:pPr>
              <w:pStyle w:val="null5"/>
              <w:jc w:val="left"/>
            </w:pPr>
            <w:r>
              <w:rPr>
                <w:rFonts w:ascii="仿宋_GB2312" w:hAnsi="仿宋_GB2312" w:cs="仿宋_GB2312" w:eastAsia="仿宋_GB2312"/>
              </w:rPr>
              <w:t>万方数据知识服务平台</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180,000.00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超星系列数据库</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218,000.00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超星系列数据库</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超星系列数据库</w:t>
            </w:r>
          </w:p>
        </w:tc>
        <w:tc>
          <w:tcPr>
            <w:tcW w:type="dxa" w:w="2076"/>
          </w:tcPr>
          <w:p>
            <w:pPr>
              <w:pStyle w:val="null5"/>
              <w:jc w:val="left"/>
            </w:pPr>
            <w:r>
              <w:rPr>
                <w:rFonts w:ascii="仿宋_GB2312" w:hAnsi="仿宋_GB2312" w:cs="仿宋_GB2312" w:eastAsia="仿宋_GB2312"/>
              </w:rPr>
              <w:t>超星系列数据库</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218,000.00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中国生物医学文献数据库</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35,000.00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中国生物医学文献数据库</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中国生物医学文献数据库</w:t>
            </w:r>
          </w:p>
        </w:tc>
        <w:tc>
          <w:tcPr>
            <w:tcW w:type="dxa" w:w="2076"/>
          </w:tcPr>
          <w:p>
            <w:pPr>
              <w:pStyle w:val="null5"/>
              <w:jc w:val="left"/>
            </w:pPr>
            <w:r>
              <w:rPr>
                <w:rFonts w:ascii="仿宋_GB2312" w:hAnsi="仿宋_GB2312" w:cs="仿宋_GB2312" w:eastAsia="仿宋_GB2312"/>
              </w:rPr>
              <w:t>中国生物医学文献数据库</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35,000.00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中文社会科学引文索引</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45,000.00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中文社会科学引文索引</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中文社会科学引文索引</w:t>
            </w:r>
          </w:p>
        </w:tc>
        <w:tc>
          <w:tcPr>
            <w:tcW w:type="dxa" w:w="2076"/>
          </w:tcPr>
          <w:p>
            <w:pPr>
              <w:pStyle w:val="null5"/>
              <w:jc w:val="left"/>
            </w:pPr>
            <w:r>
              <w:rPr>
                <w:rFonts w:ascii="仿宋_GB2312" w:hAnsi="仿宋_GB2312" w:cs="仿宋_GB2312" w:eastAsia="仿宋_GB2312"/>
              </w:rPr>
              <w:t>中文社会科学引文索引</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45,000.00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中国科学引文数据库</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57,200.00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中国科学引文数据库</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中国科学引文数据库</w:t>
            </w:r>
          </w:p>
        </w:tc>
        <w:tc>
          <w:tcPr>
            <w:tcW w:type="dxa" w:w="2076"/>
          </w:tcPr>
          <w:p>
            <w:pPr>
              <w:pStyle w:val="null5"/>
              <w:jc w:val="left"/>
            </w:pPr>
            <w:r>
              <w:rPr>
                <w:rFonts w:ascii="仿宋_GB2312" w:hAnsi="仿宋_GB2312" w:cs="仿宋_GB2312" w:eastAsia="仿宋_GB2312"/>
              </w:rPr>
              <w:t>中国科学引文数据库</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57,200.00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维普知识资源系统</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210,000.00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维普知识资源系统</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维普知识资源系统</w:t>
            </w:r>
          </w:p>
        </w:tc>
        <w:tc>
          <w:tcPr>
            <w:tcW w:type="dxa" w:w="2076"/>
          </w:tcPr>
          <w:p>
            <w:pPr>
              <w:pStyle w:val="null5"/>
              <w:jc w:val="left"/>
            </w:pPr>
            <w:r>
              <w:rPr>
                <w:rFonts w:ascii="仿宋_GB2312" w:hAnsi="仿宋_GB2312" w:cs="仿宋_GB2312" w:eastAsia="仿宋_GB2312"/>
              </w:rPr>
              <w:t>维普知识资源系统</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210,000.00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外文文献服务平台</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790,000.00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外文文献服务平台</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外文文献服务平台</w:t>
            </w:r>
          </w:p>
        </w:tc>
        <w:tc>
          <w:tcPr>
            <w:tcW w:type="dxa" w:w="2076"/>
          </w:tcPr>
          <w:p>
            <w:pPr>
              <w:pStyle w:val="null5"/>
              <w:jc w:val="left"/>
            </w:pPr>
            <w:r>
              <w:rPr>
                <w:rFonts w:ascii="仿宋_GB2312" w:hAnsi="仿宋_GB2312" w:cs="仿宋_GB2312" w:eastAsia="仿宋_GB2312"/>
              </w:rPr>
              <w:t>外文文献服务平台</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790,000.00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采购包12：</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高校课件资源库</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97,000.00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高校课件资源库</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高校课件资源库</w:t>
            </w:r>
          </w:p>
        </w:tc>
        <w:tc>
          <w:tcPr>
            <w:tcW w:type="dxa" w:w="2076"/>
          </w:tcPr>
          <w:p>
            <w:pPr>
              <w:pStyle w:val="null5"/>
              <w:jc w:val="left"/>
            </w:pPr>
            <w:r>
              <w:rPr>
                <w:rFonts w:ascii="仿宋_GB2312" w:hAnsi="仿宋_GB2312" w:cs="仿宋_GB2312" w:eastAsia="仿宋_GB2312"/>
              </w:rPr>
              <w:t>高校课件资源库</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97,000.00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采购包13：</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腾讯阅读</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180,000.00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腾讯阅读</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腾讯阅读</w:t>
            </w:r>
          </w:p>
        </w:tc>
        <w:tc>
          <w:tcPr>
            <w:tcW w:type="dxa" w:w="2076"/>
          </w:tcPr>
          <w:p>
            <w:pPr>
              <w:pStyle w:val="null5"/>
              <w:jc w:val="left"/>
            </w:pPr>
            <w:r>
              <w:rPr>
                <w:rFonts w:ascii="仿宋_GB2312" w:hAnsi="仿宋_GB2312" w:cs="仿宋_GB2312" w:eastAsia="仿宋_GB2312"/>
              </w:rPr>
              <w:t>腾讯阅读</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180,000.00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采购包14：</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中华医学期刊全文库</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110,000.00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中华医学期刊全文库</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中华医学期刊全文库</w:t>
            </w:r>
          </w:p>
        </w:tc>
        <w:tc>
          <w:tcPr>
            <w:tcW w:type="dxa" w:w="2076"/>
          </w:tcPr>
          <w:p>
            <w:pPr>
              <w:pStyle w:val="null5"/>
              <w:jc w:val="left"/>
            </w:pPr>
            <w:r>
              <w:rPr>
                <w:rFonts w:ascii="仿宋_GB2312" w:hAnsi="仿宋_GB2312" w:cs="仿宋_GB2312" w:eastAsia="仿宋_GB2312"/>
              </w:rPr>
              <w:t>中华医学期刊全文库</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110,000.00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采购包15：</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统一检索平台</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145,000.00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统一检索平台</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统一检索平台</w:t>
            </w:r>
          </w:p>
        </w:tc>
        <w:tc>
          <w:tcPr>
            <w:tcW w:type="dxa" w:w="2076"/>
          </w:tcPr>
          <w:p>
            <w:pPr>
              <w:pStyle w:val="null5"/>
              <w:jc w:val="left"/>
            </w:pPr>
            <w:r>
              <w:rPr>
                <w:rFonts w:ascii="仿宋_GB2312" w:hAnsi="仿宋_GB2312" w:cs="仿宋_GB2312" w:eastAsia="仿宋_GB2312"/>
              </w:rPr>
              <w:t>统一检索平台</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145,000.00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采购包16：</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新东方系列数据库</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50,000.00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新东方系列数据库</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新东方系列数据库</w:t>
            </w:r>
          </w:p>
        </w:tc>
        <w:tc>
          <w:tcPr>
            <w:tcW w:type="dxa" w:w="2076"/>
          </w:tcPr>
          <w:p>
            <w:pPr>
              <w:pStyle w:val="null5"/>
              <w:jc w:val="left"/>
            </w:pPr>
            <w:r>
              <w:rPr>
                <w:rFonts w:ascii="仿宋_GB2312" w:hAnsi="仿宋_GB2312" w:cs="仿宋_GB2312" w:eastAsia="仿宋_GB2312"/>
              </w:rPr>
              <w:t>新东方系列数据库</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50,000.00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采购包17：</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智慧图书馆</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149,000.00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智慧图书馆</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智慧图书馆</w:t>
            </w:r>
          </w:p>
        </w:tc>
        <w:tc>
          <w:tcPr>
            <w:tcW w:type="dxa" w:w="2076"/>
          </w:tcPr>
          <w:p>
            <w:pPr>
              <w:pStyle w:val="null5"/>
              <w:jc w:val="left"/>
            </w:pPr>
            <w:r>
              <w:rPr>
                <w:rFonts w:ascii="仿宋_GB2312" w:hAnsi="仿宋_GB2312" w:cs="仿宋_GB2312" w:eastAsia="仿宋_GB2312"/>
              </w:rPr>
              <w:t>智慧图书馆</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149,000.00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标的名称：中国知网学术资源总库</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中国知网学术资源总库</w:t>
            </w:r>
          </w:p>
        </w:tc>
        <w:tc>
          <w:tcPr>
            <w:tcW w:type="dxa" w:w="2076"/>
          </w:tcPr>
          <w:p>
            <w:pPr>
              <w:pStyle w:val="null5"/>
              <w:jc w:val="both"/>
            </w:pPr>
            <w:r>
              <w:rPr>
                <w:rFonts w:ascii="仿宋_GB2312" w:hAnsi="仿宋_GB2312" w:cs="仿宋_GB2312" w:eastAsia="仿宋_GB2312"/>
                <w:sz w:val="24"/>
              </w:rPr>
              <w:t>一、总体要求：</w:t>
            </w:r>
          </w:p>
          <w:p>
            <w:pPr>
              <w:pStyle w:val="null5"/>
              <w:jc w:val="both"/>
            </w:pPr>
            <w:r>
              <w:rPr>
                <w:rFonts w:ascii="仿宋_GB2312" w:hAnsi="仿宋_GB2312" w:cs="仿宋_GB2312" w:eastAsia="仿宋_GB2312"/>
                <w:sz w:val="24"/>
              </w:rPr>
              <w:t>1.有良好信誉和案例经验，并具有较强售后服务能力。</w:t>
            </w:r>
          </w:p>
          <w:p>
            <w:pPr>
              <w:pStyle w:val="null5"/>
              <w:jc w:val="both"/>
            </w:pPr>
            <w:r>
              <w:rPr>
                <w:rFonts w:ascii="仿宋_GB2312" w:hAnsi="仿宋_GB2312" w:cs="仿宋_GB2312" w:eastAsia="仿宋_GB2312"/>
                <w:sz w:val="24"/>
              </w:rPr>
              <w:t>2.必须合法解决版权，保证所供数据库信息内容符合中华人民共和国相关法律，如出现纠纷由供应商负责。</w:t>
            </w:r>
          </w:p>
          <w:p>
            <w:pPr>
              <w:pStyle w:val="null5"/>
              <w:jc w:val="both"/>
            </w:pPr>
            <w:r>
              <w:rPr>
                <w:rFonts w:ascii="仿宋_GB2312" w:hAnsi="仿宋_GB2312" w:cs="仿宋_GB2312" w:eastAsia="仿宋_GB2312"/>
                <w:sz w:val="24"/>
              </w:rPr>
              <w:t>二、平台要求：</w:t>
            </w:r>
          </w:p>
          <w:p>
            <w:pPr>
              <w:pStyle w:val="null5"/>
              <w:jc w:val="both"/>
            </w:pPr>
            <w:r>
              <w:rPr>
                <w:rFonts w:ascii="仿宋_GB2312" w:hAnsi="仿宋_GB2312" w:cs="仿宋_GB2312" w:eastAsia="仿宋_GB2312"/>
                <w:sz w:val="24"/>
              </w:rPr>
              <w:t>1.中国知识资源总库需包含一系列数据库，整合我国学术期刊、博硕士学位论文、工具书、会议论文、报纸、年鉴、专利、标准、科技成果、引文等各类文献资源，并且各个数据库在一个平台上有效使用。</w:t>
            </w:r>
          </w:p>
          <w:p>
            <w:pPr>
              <w:pStyle w:val="null5"/>
              <w:jc w:val="both"/>
            </w:pPr>
            <w:r>
              <w:rPr>
                <w:rFonts w:ascii="仿宋_GB2312" w:hAnsi="仿宋_GB2312" w:cs="仿宋_GB2312" w:eastAsia="仿宋_GB2312"/>
                <w:sz w:val="24"/>
              </w:rPr>
              <w:t>2.通过IP设定用户访问权限，同时采购人对所订阅的数据库内容拥有永久使用权，资源可安装到本地。</w:t>
            </w:r>
          </w:p>
          <w:p>
            <w:pPr>
              <w:pStyle w:val="null5"/>
              <w:jc w:val="both"/>
            </w:pPr>
            <w:r>
              <w:rPr>
                <w:rFonts w:ascii="仿宋_GB2312" w:hAnsi="仿宋_GB2312" w:cs="仿宋_GB2312" w:eastAsia="仿宋_GB2312"/>
                <w:sz w:val="24"/>
              </w:rPr>
              <w:t>3.该资源总库平台须具有优先出版、数字化学习平台等增值功能，能为学术科研以及学习提供有力的帮助。检索方式多样、对于检索结果能够深入挖掘。</w:t>
            </w:r>
          </w:p>
          <w:p>
            <w:pPr>
              <w:pStyle w:val="null5"/>
              <w:jc w:val="both"/>
            </w:pPr>
            <w:r>
              <w:rPr>
                <w:rFonts w:ascii="仿宋_GB2312" w:hAnsi="仿宋_GB2312" w:cs="仿宋_GB2312" w:eastAsia="仿宋_GB2312"/>
                <w:sz w:val="24"/>
              </w:rPr>
              <w:t>4.具有知网节功能：节点文献的二级参考文献、参考文献、共引文献、同被引文献、引证文献、二级引证文献、相似文献、同行关注文献、相关作者文献、相关机构文献，可以链接到期刊、博硕、会议、报纸、专利、标准、年鉴、科技成果等数据库使用。</w:t>
            </w:r>
          </w:p>
          <w:p>
            <w:pPr>
              <w:pStyle w:val="null5"/>
              <w:jc w:val="both"/>
            </w:pPr>
            <w:r>
              <w:rPr>
                <w:rFonts w:ascii="仿宋_GB2312" w:hAnsi="仿宋_GB2312" w:cs="仿宋_GB2312" w:eastAsia="仿宋_GB2312"/>
                <w:sz w:val="24"/>
              </w:rPr>
              <w:t>三、内容要求：</w:t>
            </w:r>
          </w:p>
          <w:p>
            <w:pPr>
              <w:pStyle w:val="null5"/>
              <w:jc w:val="both"/>
            </w:pPr>
            <w:r>
              <w:rPr>
                <w:rFonts w:ascii="仿宋_GB2312" w:hAnsi="仿宋_GB2312" w:cs="仿宋_GB2312" w:eastAsia="仿宋_GB2312"/>
                <w:sz w:val="24"/>
              </w:rPr>
              <w:t>中国知网学术资源总库需包括：中国学术期刊（网络版）、中国博士学位论文数据库、中国优秀硕士学位论文全文数据库、中国重要会议论文全文数据库、国际会议论文全文数据库、中国重要报纸全文数据库、中国年鉴网络出版总库、中国工具书网络出版总库、中国学术辑刊全文数据库、中国标准全文数据库、中国专利全文数据库、中国科技项目创新成果鉴定意见数据库、中国精品科普期刊文献库、中国引文数据库、中国经济社会大数据研究平台、学术评价支撑平台</w:t>
            </w:r>
            <w:r>
              <w:rPr>
                <w:rFonts w:ascii="仿宋_GB2312" w:hAnsi="仿宋_GB2312" w:cs="仿宋_GB2312" w:eastAsia="仿宋_GB2312"/>
                <w:sz w:val="24"/>
              </w:rPr>
              <w:t>-学术知析、中国图书全文数据库（心可书馆）、中国工具书网络出版总库、山东第一医科大学学位论文系统。</w:t>
            </w:r>
          </w:p>
          <w:p>
            <w:pPr>
              <w:pStyle w:val="null5"/>
              <w:jc w:val="both"/>
            </w:pPr>
            <w:r>
              <w:rPr>
                <w:rFonts w:ascii="仿宋_GB2312" w:hAnsi="仿宋_GB2312" w:cs="仿宋_GB2312" w:eastAsia="仿宋_GB2312"/>
                <w:sz w:val="24"/>
              </w:rPr>
              <w:t>四、服务要求：</w:t>
            </w:r>
          </w:p>
          <w:p>
            <w:pPr>
              <w:pStyle w:val="null5"/>
              <w:jc w:val="both"/>
            </w:pPr>
            <w:r>
              <w:rPr>
                <w:rFonts w:ascii="仿宋_GB2312" w:hAnsi="仿宋_GB2312" w:cs="仿宋_GB2312" w:eastAsia="仿宋_GB2312"/>
                <w:sz w:val="24"/>
              </w:rPr>
              <w:t>(1)成交供应商负责电子文献数据库校园网服务系统及相关检索数据库的安装、调试和维护工作。</w:t>
            </w:r>
          </w:p>
          <w:p>
            <w:pPr>
              <w:pStyle w:val="null5"/>
              <w:jc w:val="both"/>
            </w:pPr>
            <w:r>
              <w:rPr>
                <w:rFonts w:ascii="仿宋_GB2312" w:hAnsi="仿宋_GB2312" w:cs="仿宋_GB2312" w:eastAsia="仿宋_GB2312"/>
                <w:sz w:val="24"/>
              </w:rPr>
              <w:t>(2)用户和成交供应商共同对电子文献数据库校园网服务系统产品的技术和使用性能进行测试和验收。</w:t>
            </w:r>
          </w:p>
          <w:p>
            <w:pPr>
              <w:pStyle w:val="null5"/>
              <w:jc w:val="both"/>
            </w:pPr>
            <w:r>
              <w:rPr>
                <w:rFonts w:ascii="仿宋_GB2312" w:hAnsi="仿宋_GB2312" w:cs="仿宋_GB2312" w:eastAsia="仿宋_GB2312"/>
                <w:sz w:val="24"/>
              </w:rPr>
              <w:t>(3)数据库服务系统丢失或系统损坏时，成交供应商及时完成数据库系统的恢复工作。一般技术支持响应时间不超过6小时，若出现重大问题，成交供应商技术支持工程师必须保证在24小时内解决。</w:t>
            </w:r>
          </w:p>
          <w:p>
            <w:pPr>
              <w:pStyle w:val="null5"/>
              <w:jc w:val="both"/>
            </w:pPr>
            <w:r>
              <w:rPr>
                <w:rFonts w:ascii="仿宋_GB2312" w:hAnsi="仿宋_GB2312" w:cs="仿宋_GB2312" w:eastAsia="仿宋_GB2312"/>
                <w:sz w:val="24"/>
              </w:rPr>
              <w:t>(4)成交供应商长期提供电话、E-mail、网络实时咨询等技术支持，接受用户的技术支持要求，并帮助用户解决使用中遇到的相关问题。</w:t>
            </w:r>
          </w:p>
          <w:p>
            <w:pPr>
              <w:pStyle w:val="null5"/>
              <w:jc w:val="both"/>
            </w:pPr>
            <w:r>
              <w:rPr>
                <w:rFonts w:ascii="仿宋_GB2312" w:hAnsi="仿宋_GB2312" w:cs="仿宋_GB2312" w:eastAsia="仿宋_GB2312"/>
              </w:rPr>
              <w:t xml:space="preserve"> </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标的名称：龙源期刊库</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龙源期刊库</w:t>
            </w:r>
          </w:p>
        </w:tc>
        <w:tc>
          <w:tcPr>
            <w:tcW w:type="dxa" w:w="2076"/>
          </w:tcPr>
          <w:p>
            <w:pPr>
              <w:pStyle w:val="null5"/>
              <w:jc w:val="left"/>
            </w:pPr>
            <w:r>
              <w:rPr>
                <w:rFonts w:ascii="仿宋_GB2312" w:hAnsi="仿宋_GB2312" w:cs="仿宋_GB2312" w:eastAsia="仿宋_GB2312"/>
                <w:sz w:val="24"/>
              </w:rPr>
              <w:t>一、资源要求：</w:t>
            </w:r>
          </w:p>
          <w:p>
            <w:pPr>
              <w:pStyle w:val="null5"/>
              <w:jc w:val="left"/>
            </w:pPr>
            <w:r>
              <w:rPr>
                <w:rFonts w:ascii="仿宋_GB2312" w:hAnsi="仿宋_GB2312" w:cs="仿宋_GB2312" w:eastAsia="仿宋_GB2312"/>
                <w:sz w:val="24"/>
              </w:rPr>
              <w:t>收录不少于</w:t>
            </w:r>
            <w:r>
              <w:rPr>
                <w:rFonts w:ascii="仿宋_GB2312" w:hAnsi="仿宋_GB2312" w:cs="仿宋_GB2312" w:eastAsia="仿宋_GB2312"/>
                <w:sz w:val="24"/>
              </w:rPr>
              <w:t>3500种刊物，其中包含中国发行量最大、传播面最广、影响力最强的名刊：《读者》、《女友》、《知音》、《译林》、《中国新闻周刊》、《看天下》、《南风窗》、《南都周刊》、《第一财经周刊》、《中国经济周刊》、《南方人物周刊》、《瞭望东方周刊》及提供《党建》、《红旗文摘》等为首的一批党政期刊，类别涵盖时政新闻、科技科普、经济法律、管理财经、社科历史、教育学习、文学文摘、健康生活、文化艺术等多个领域。</w:t>
            </w:r>
          </w:p>
          <w:p>
            <w:pPr>
              <w:pStyle w:val="null5"/>
              <w:jc w:val="left"/>
            </w:pPr>
            <w:r>
              <w:rPr>
                <w:rFonts w:ascii="仿宋_GB2312" w:hAnsi="仿宋_GB2312" w:cs="仿宋_GB2312" w:eastAsia="仿宋_GB2312"/>
                <w:sz w:val="24"/>
              </w:rPr>
              <w:t>二、技术要求</w:t>
            </w:r>
            <w:r>
              <w:rPr>
                <w:rFonts w:ascii="仿宋_GB2312" w:hAnsi="仿宋_GB2312" w:cs="仿宋_GB2312" w:eastAsia="仿宋_GB2312"/>
                <w:sz w:val="24"/>
              </w:rPr>
              <w:t>：</w:t>
            </w:r>
          </w:p>
          <w:p>
            <w:pPr>
              <w:pStyle w:val="null5"/>
              <w:jc w:val="both"/>
            </w:pPr>
            <w:r>
              <w:rPr>
                <w:rFonts w:ascii="仿宋_GB2312" w:hAnsi="仿宋_GB2312" w:cs="仿宋_GB2312" w:eastAsia="仿宋_GB2312"/>
                <w:sz w:val="24"/>
              </w:rPr>
              <w:t>1.提供完整版电子期刊网络服务。</w:t>
            </w:r>
          </w:p>
          <w:p>
            <w:pPr>
              <w:pStyle w:val="null5"/>
              <w:jc w:val="both"/>
            </w:pPr>
            <w:r>
              <w:rPr>
                <w:rFonts w:ascii="仿宋_GB2312" w:hAnsi="仿宋_GB2312" w:cs="仿宋_GB2312" w:eastAsia="仿宋_GB2312"/>
                <w:sz w:val="24"/>
              </w:rPr>
              <w:t>2.网络在线阅读，包括文本版、原文原貌版等多种阅读形式。</w:t>
            </w:r>
          </w:p>
          <w:p>
            <w:pPr>
              <w:pStyle w:val="null5"/>
              <w:jc w:val="both"/>
            </w:pPr>
            <w:r>
              <w:rPr>
                <w:rFonts w:ascii="仿宋_GB2312" w:hAnsi="仿宋_GB2312" w:cs="仿宋_GB2312" w:eastAsia="仿宋_GB2312"/>
                <w:sz w:val="24"/>
              </w:rPr>
              <w:t>3.无并发用户数限制，校内无限阅读。</w:t>
            </w:r>
          </w:p>
          <w:p>
            <w:pPr>
              <w:pStyle w:val="null5"/>
              <w:jc w:val="both"/>
            </w:pPr>
            <w:r>
              <w:rPr>
                <w:rFonts w:ascii="仿宋_GB2312" w:hAnsi="仿宋_GB2312" w:cs="仿宋_GB2312" w:eastAsia="仿宋_GB2312"/>
                <w:sz w:val="24"/>
              </w:rPr>
              <w:t>4.具备不需要使用任何文字提取功能下对文字复制、粘贴，对图片进行下载。</w:t>
            </w:r>
          </w:p>
          <w:p>
            <w:pPr>
              <w:pStyle w:val="null5"/>
              <w:jc w:val="both"/>
            </w:pPr>
            <w:r>
              <w:rPr>
                <w:rFonts w:ascii="仿宋_GB2312" w:hAnsi="仿宋_GB2312" w:cs="仿宋_GB2312" w:eastAsia="仿宋_GB2312"/>
                <w:sz w:val="24"/>
              </w:rPr>
              <w:t>5.人文社科电子期刊数据库文章全文采用国际通用的超文本格式（HTML格式），不需要下载或使用专用浏览器。</w:t>
            </w:r>
          </w:p>
          <w:p>
            <w:pPr>
              <w:pStyle w:val="null5"/>
              <w:jc w:val="both"/>
            </w:pPr>
            <w:r>
              <w:rPr>
                <w:rFonts w:ascii="仿宋_GB2312" w:hAnsi="仿宋_GB2312" w:cs="仿宋_GB2312" w:eastAsia="仿宋_GB2312"/>
                <w:sz w:val="24"/>
              </w:rPr>
              <w:t>6.提供后台管理系统，方便用户查看详实的使用情况统计。</w:t>
            </w:r>
          </w:p>
          <w:p>
            <w:pPr>
              <w:pStyle w:val="null5"/>
              <w:jc w:val="both"/>
            </w:pPr>
            <w:r>
              <w:rPr>
                <w:rFonts w:ascii="仿宋_GB2312" w:hAnsi="仿宋_GB2312" w:cs="仿宋_GB2312" w:eastAsia="仿宋_GB2312"/>
                <w:sz w:val="24"/>
              </w:rPr>
              <w:t>7.数据库与纸版期刊内容同步，更新及时。</w:t>
            </w:r>
          </w:p>
          <w:p>
            <w:pPr>
              <w:pStyle w:val="null5"/>
              <w:jc w:val="both"/>
            </w:pPr>
            <w:r>
              <w:rPr>
                <w:rFonts w:ascii="仿宋_GB2312" w:hAnsi="仿宋_GB2312" w:cs="仿宋_GB2312" w:eastAsia="仿宋_GB2312"/>
                <w:sz w:val="24"/>
              </w:rPr>
              <w:t>8.读者个性化服务功能， 读者能够定制感兴趣的期刊、作者和主题文章。</w:t>
            </w:r>
          </w:p>
          <w:p>
            <w:pPr>
              <w:pStyle w:val="null5"/>
              <w:jc w:val="left"/>
            </w:pPr>
            <w:r>
              <w:rPr>
                <w:rFonts w:ascii="仿宋_GB2312" w:hAnsi="仿宋_GB2312" w:cs="仿宋_GB2312" w:eastAsia="仿宋_GB2312"/>
                <w:sz w:val="24"/>
              </w:rPr>
              <w:t>9.平台使用方便，用户在客户端无须安装任何插件和专用浏览器，直接使用IE等常用浏览器即可正常阅读。</w:t>
            </w:r>
          </w:p>
          <w:p>
            <w:pPr>
              <w:pStyle w:val="null5"/>
              <w:jc w:val="left"/>
            </w:pPr>
            <w:r>
              <w:rPr>
                <w:rFonts w:ascii="仿宋_GB2312" w:hAnsi="仿宋_GB2312" w:cs="仿宋_GB2312" w:eastAsia="仿宋_GB2312"/>
                <w:sz w:val="24"/>
              </w:rPr>
              <w:t>10.具备多终端阅读服务，必须包含PC端、微信端、手机端。</w:t>
            </w:r>
          </w:p>
          <w:p>
            <w:pPr>
              <w:pStyle w:val="null5"/>
              <w:jc w:val="left"/>
            </w:pPr>
            <w:r>
              <w:rPr>
                <w:rFonts w:ascii="仿宋_GB2312" w:hAnsi="仿宋_GB2312" w:cs="仿宋_GB2312" w:eastAsia="仿宋_GB2312"/>
                <w:sz w:val="24"/>
              </w:rPr>
              <w:t>三、服务要求</w:t>
            </w:r>
            <w:r>
              <w:rPr>
                <w:rFonts w:ascii="仿宋_GB2312" w:hAnsi="仿宋_GB2312" w:cs="仿宋_GB2312" w:eastAsia="仿宋_GB2312"/>
                <w:sz w:val="24"/>
              </w:rPr>
              <w:t>：</w:t>
            </w:r>
          </w:p>
          <w:p>
            <w:pPr>
              <w:pStyle w:val="null5"/>
              <w:jc w:val="left"/>
            </w:pPr>
            <w:r>
              <w:rPr>
                <w:rFonts w:ascii="仿宋_GB2312" w:hAnsi="仿宋_GB2312" w:cs="仿宋_GB2312" w:eastAsia="仿宋_GB2312"/>
                <w:sz w:val="24"/>
              </w:rPr>
              <w:t>1.通过IP 认证，在线访问模式。</w:t>
            </w:r>
          </w:p>
          <w:p>
            <w:pPr>
              <w:pStyle w:val="null5"/>
              <w:jc w:val="left"/>
            </w:pPr>
            <w:r>
              <w:rPr>
                <w:rFonts w:ascii="仿宋_GB2312" w:hAnsi="仿宋_GB2312" w:cs="仿宋_GB2312" w:eastAsia="仿宋_GB2312"/>
                <w:sz w:val="24"/>
              </w:rPr>
              <w:t>2.数据网络同步出版实时更新。</w:t>
            </w:r>
          </w:p>
          <w:p>
            <w:pPr>
              <w:pStyle w:val="null5"/>
              <w:jc w:val="both"/>
            </w:pPr>
            <w:r>
              <w:rPr>
                <w:rFonts w:ascii="仿宋_GB2312" w:hAnsi="仿宋_GB2312" w:cs="仿宋_GB2312" w:eastAsia="仿宋_GB2312"/>
                <w:sz w:val="24"/>
              </w:rPr>
              <w:t>3.在服务期内，供应商将以电话、邮件方式向采购人提供售后服务，解决采购人在使用数据库产品中出现的问题。</w:t>
            </w:r>
          </w:p>
          <w:p>
            <w:pPr>
              <w:pStyle w:val="null5"/>
              <w:jc w:val="both"/>
            </w:pPr>
            <w:r>
              <w:rPr>
                <w:rFonts w:ascii="仿宋_GB2312" w:hAnsi="仿宋_GB2312" w:cs="仿宋_GB2312" w:eastAsia="仿宋_GB2312"/>
              </w:rPr>
              <w:t xml:space="preserve"> </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标的名称：掌阅电子书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掌阅电子书</w:t>
            </w:r>
          </w:p>
        </w:tc>
        <w:tc>
          <w:tcPr>
            <w:tcW w:type="dxa" w:w="2076"/>
          </w:tcPr>
          <w:p>
            <w:pPr>
              <w:pStyle w:val="null5"/>
              <w:jc w:val="left"/>
            </w:pPr>
            <w:r>
              <w:rPr>
                <w:rFonts w:ascii="仿宋_GB2312" w:hAnsi="仿宋_GB2312" w:cs="仿宋_GB2312" w:eastAsia="仿宋_GB2312"/>
                <w:sz w:val="24"/>
              </w:rPr>
              <w:t>一、基本要求</w:t>
            </w:r>
          </w:p>
          <w:p>
            <w:pPr>
              <w:pStyle w:val="null5"/>
              <w:jc w:val="left"/>
            </w:pPr>
            <w:r>
              <w:rPr>
                <w:rFonts w:ascii="仿宋_GB2312" w:hAnsi="仿宋_GB2312" w:cs="仿宋_GB2312" w:eastAsia="仿宋_GB2312"/>
                <w:sz w:val="24"/>
              </w:rPr>
              <w:t>投标产品确保拥有全部、完整的知识产权，对所有涵盖的作品在意识形态领域均经过严格审读，保证没有违反著作权法及其他相关法律法规的规定，不含有法律法规禁止的内容。用户方在授权时间、范围内合理使用投标产品的内容资源时，造成的知识产权纠纷，由投标方和产品制造商承担相应的法律责任。</w:t>
            </w:r>
          </w:p>
          <w:p>
            <w:pPr>
              <w:pStyle w:val="null5"/>
              <w:jc w:val="left"/>
            </w:pPr>
            <w:r>
              <w:rPr>
                <w:rFonts w:ascii="仿宋_GB2312" w:hAnsi="仿宋_GB2312" w:cs="仿宋_GB2312" w:eastAsia="仿宋_GB2312"/>
                <w:sz w:val="24"/>
              </w:rPr>
              <w:t>二、资源要求：</w:t>
            </w:r>
          </w:p>
          <w:p>
            <w:pPr>
              <w:pStyle w:val="null5"/>
              <w:jc w:val="left"/>
            </w:pPr>
            <w:r>
              <w:rPr>
                <w:rFonts w:ascii="仿宋_GB2312" w:hAnsi="仿宋_GB2312" w:cs="仿宋_GB2312" w:eastAsia="仿宋_GB2312"/>
                <w:sz w:val="24"/>
              </w:rPr>
              <w:t>1.收录正版精选电子书20万册，每年更新不少于2万册。</w:t>
            </w:r>
          </w:p>
          <w:p>
            <w:pPr>
              <w:pStyle w:val="null5"/>
              <w:jc w:val="left"/>
            </w:pPr>
            <w:r>
              <w:rPr>
                <w:rFonts w:ascii="仿宋_GB2312" w:hAnsi="仿宋_GB2312" w:cs="仿宋_GB2312" w:eastAsia="仿宋_GB2312"/>
                <w:sz w:val="24"/>
              </w:rPr>
              <w:t>2.收录正版真人有声书50万集，每年更新不少于3万集。</w:t>
            </w:r>
          </w:p>
          <w:p>
            <w:pPr>
              <w:pStyle w:val="null5"/>
              <w:jc w:val="left"/>
            </w:pPr>
            <w:r>
              <w:rPr>
                <w:rFonts w:ascii="仿宋_GB2312" w:hAnsi="仿宋_GB2312" w:cs="仿宋_GB2312" w:eastAsia="仿宋_GB2312"/>
                <w:sz w:val="24"/>
              </w:rPr>
              <w:t>3.要求电子书是EPUB格式，有声书是真人真声的MP3格式，电子书和有声书必须在同一个平台上运行，以保证读者的阅读体验。</w:t>
            </w:r>
          </w:p>
          <w:p>
            <w:pPr>
              <w:pStyle w:val="null5"/>
              <w:jc w:val="left"/>
            </w:pPr>
            <w:r>
              <w:rPr>
                <w:rFonts w:ascii="仿宋_GB2312" w:hAnsi="仿宋_GB2312" w:cs="仿宋_GB2312" w:eastAsia="仿宋_GB2312"/>
                <w:sz w:val="24"/>
              </w:rPr>
              <w:t>4.电子书包含社科、经管、文学、科技、艺术等21大分类，细分为政治、文学、法律、经济、管理、历史、医学、艺术等60个分类的优质电子书；有声书应包含解读书、知识课程、人文社科、经管、文学、励志、英语学习、国学、评书、广播剧等优质有声资源。</w:t>
            </w:r>
          </w:p>
          <w:p>
            <w:pPr>
              <w:pStyle w:val="null5"/>
              <w:jc w:val="left"/>
            </w:pPr>
            <w:r>
              <w:rPr>
                <w:rFonts w:ascii="仿宋_GB2312" w:hAnsi="仿宋_GB2312" w:cs="仿宋_GB2312" w:eastAsia="仿宋_GB2312"/>
                <w:sz w:val="24"/>
              </w:rPr>
              <w:t>5.电子图书覆盖头部大奖作品，包含茅盾文学奖、诺贝尔文学奖、鲁迅文学奖、雨果奖、星云奖、文津图书奖、中国好书、日本芥川奖等；覆盖国内外1000余家出版机构；包含上海读客、上海译文、磨铁数盟、理想国、人民邮电、中央文献、后浪出版、果麦文化等知名出版机构出版的优秀图书。</w:t>
            </w:r>
          </w:p>
          <w:p>
            <w:pPr>
              <w:pStyle w:val="null5"/>
              <w:jc w:val="left"/>
            </w:pPr>
            <w:r>
              <w:rPr>
                <w:rFonts w:ascii="仿宋_GB2312" w:hAnsi="仿宋_GB2312" w:cs="仿宋_GB2312" w:eastAsia="仿宋_GB2312"/>
                <w:sz w:val="24"/>
              </w:rPr>
              <w:t>6.喻白在心理课程平台是专门为高校师生打造的心理辅导学习平台，包含2000余节视频，内容由高校心理学教授及专家编纂，以短视频形式呈现，能够覆盖师生在校内所能遇到的情绪和心理问题，并给出切实可行的指导建议及解决方法。平台平均每周更新不低于4节视频，具有移动端展示窗口，每月更新热点话题推文不低于4篇。</w:t>
            </w:r>
          </w:p>
          <w:p>
            <w:pPr>
              <w:pStyle w:val="null5"/>
              <w:jc w:val="left"/>
            </w:pPr>
            <w:r>
              <w:rPr>
                <w:rFonts w:ascii="仿宋_GB2312" w:hAnsi="仿宋_GB2312" w:cs="仿宋_GB2312" w:eastAsia="仿宋_GB2312"/>
                <w:sz w:val="24"/>
              </w:rPr>
              <w:t>三、技术要求：</w:t>
            </w:r>
          </w:p>
          <w:p>
            <w:pPr>
              <w:pStyle w:val="null5"/>
              <w:jc w:val="left"/>
            </w:pPr>
            <w:r>
              <w:rPr>
                <w:rFonts w:ascii="仿宋_GB2312" w:hAnsi="仿宋_GB2312" w:cs="仿宋_GB2312" w:eastAsia="仿宋_GB2312"/>
                <w:sz w:val="24"/>
              </w:rPr>
              <w:t>1.服务方式：不限IP范围、不限图书复本、不限注册人数使用，采用互联网远程访问模式，无需使用VPN等第三方系统，即可实现大陆境内无障碍使用。支持H5、PC、APP、小程序等多终端阅读方式；支持鸿蒙、安卓、苹果手机系统。</w:t>
            </w:r>
          </w:p>
          <w:p>
            <w:pPr>
              <w:pStyle w:val="null5"/>
              <w:jc w:val="left"/>
            </w:pPr>
            <w:r>
              <w:rPr>
                <w:rFonts w:ascii="仿宋_GB2312" w:hAnsi="仿宋_GB2312" w:cs="仿宋_GB2312" w:eastAsia="仿宋_GB2312"/>
                <w:sz w:val="24"/>
              </w:rPr>
              <w:t>2.帐号权限：</w:t>
            </w:r>
            <w:r>
              <w:rPr>
                <w:rFonts w:ascii="仿宋_GB2312" w:hAnsi="仿宋_GB2312" w:cs="仿宋_GB2312" w:eastAsia="仿宋_GB2312"/>
                <w:sz w:val="24"/>
              </w:rPr>
              <w:t>APP端、微信/H5端、PC端的账号体系同步</w:t>
            </w:r>
            <w:r>
              <w:rPr>
                <w:rFonts w:ascii="仿宋_GB2312" w:hAnsi="仿宋_GB2312" w:cs="仿宋_GB2312" w:eastAsia="仿宋_GB2312"/>
                <w:sz w:val="24"/>
              </w:rPr>
              <w:t>，读者注册账号后可在所有服务端口登录使用，阅读数据同步，不限阅读时长。</w:t>
            </w:r>
          </w:p>
          <w:p>
            <w:pPr>
              <w:pStyle w:val="null5"/>
              <w:jc w:val="left"/>
            </w:pPr>
            <w:r>
              <w:rPr>
                <w:rFonts w:ascii="仿宋_GB2312" w:hAnsi="仿宋_GB2312" w:cs="仿宋_GB2312" w:eastAsia="仿宋_GB2312"/>
                <w:sz w:val="24"/>
              </w:rPr>
              <w:t>3.支持学校搭建专属书城，个性化配置各模块，展示跟本学校更相关的书籍。首页的书城内容支持根据机构需求定制，平台内包含数据推荐模块，根据用户偏好个性化推荐，可自主设定周阅读计划，系统须具备阅读计划提醒功能。</w:t>
            </w:r>
          </w:p>
          <w:p>
            <w:pPr>
              <w:pStyle w:val="null5"/>
              <w:jc w:val="left"/>
            </w:pPr>
            <w:r>
              <w:rPr>
                <w:rFonts w:ascii="仿宋_GB2312" w:hAnsi="仿宋_GB2312" w:cs="仿宋_GB2312" w:eastAsia="仿宋_GB2312"/>
                <w:sz w:val="24"/>
              </w:rPr>
              <w:t>4.平台内置阅读推广活动功能，支持开展各类线上阅读推广活动，支持每年提供72期微信公众号推文及专题内容推送。</w:t>
            </w:r>
          </w:p>
          <w:p>
            <w:pPr>
              <w:pStyle w:val="null5"/>
              <w:jc w:val="left"/>
            </w:pPr>
            <w:r>
              <w:rPr>
                <w:rFonts w:ascii="仿宋_GB2312" w:hAnsi="仿宋_GB2312" w:cs="仿宋_GB2312" w:eastAsia="仿宋_GB2312"/>
                <w:sz w:val="24"/>
              </w:rPr>
              <w:t>5.校友服务：支持全国校友免费注册使用，不受IP、地理位置的限制。</w:t>
            </w:r>
          </w:p>
          <w:p>
            <w:pPr>
              <w:pStyle w:val="null5"/>
              <w:jc w:val="left"/>
            </w:pPr>
            <w:r>
              <w:rPr>
                <w:rFonts w:ascii="仿宋_GB2312" w:hAnsi="仿宋_GB2312" w:cs="仿宋_GB2312" w:eastAsia="仿宋_GB2312"/>
                <w:sz w:val="24"/>
              </w:rPr>
              <w:t>6.喻白在心理平台视频资源要求分辨率达到1080P，并提供不同分辨率版本，以满足不同网络环境下的正常使用；产品可实现电脑端和移动端使用，并做到使用信息同步。支持校外访问服务和寒暑假异地访问服务。</w:t>
            </w:r>
          </w:p>
          <w:p>
            <w:pPr>
              <w:pStyle w:val="null5"/>
              <w:jc w:val="left"/>
            </w:pPr>
            <w:r>
              <w:rPr>
                <w:rFonts w:ascii="仿宋_GB2312" w:hAnsi="仿宋_GB2312" w:cs="仿宋_GB2312" w:eastAsia="仿宋_GB2312"/>
                <w:sz w:val="24"/>
              </w:rPr>
              <w:t>四、售后服务：</w:t>
            </w:r>
          </w:p>
          <w:p>
            <w:pPr>
              <w:pStyle w:val="null5"/>
              <w:jc w:val="left"/>
            </w:pPr>
            <w:r>
              <w:rPr>
                <w:rFonts w:ascii="仿宋_GB2312" w:hAnsi="仿宋_GB2312" w:cs="仿宋_GB2312" w:eastAsia="仿宋_GB2312"/>
                <w:sz w:val="24"/>
              </w:rPr>
              <w:t>1.售后服务包括产品培训、电话咨询、网络服务等，协助用户解决实际使用中遇到的问题。</w:t>
            </w:r>
          </w:p>
          <w:p>
            <w:pPr>
              <w:pStyle w:val="null5"/>
              <w:jc w:val="left"/>
            </w:pPr>
            <w:r>
              <w:rPr>
                <w:rFonts w:ascii="仿宋_GB2312" w:hAnsi="仿宋_GB2312" w:cs="仿宋_GB2312" w:eastAsia="仿宋_GB2312"/>
                <w:sz w:val="24"/>
              </w:rPr>
              <w:t>2.在使用过程中出现故障时，及时为用户提供电话或网络在线解决方案，保证在接报24小时内解决，如仍不能解决问题，要求48小时内到现场解决。</w:t>
            </w:r>
          </w:p>
          <w:p>
            <w:pPr>
              <w:pStyle w:val="null5"/>
              <w:jc w:val="left"/>
            </w:pPr>
            <w:r>
              <w:rPr>
                <w:rFonts w:ascii="仿宋_GB2312" w:hAnsi="仿宋_GB2312" w:cs="仿宋_GB2312" w:eastAsia="仿宋_GB2312"/>
                <w:sz w:val="24"/>
              </w:rPr>
              <w:t>3.提供本地化的阅读推广服务，支持学校开展各类阅读推广活动，如线上阅读打卡活动、共读活动、评选阅读之星活动、专题阅读活动及阅读比赛等。</w:t>
            </w:r>
          </w:p>
          <w:p>
            <w:pPr>
              <w:pStyle w:val="null5"/>
              <w:jc w:val="both"/>
            </w:pPr>
            <w:r>
              <w:rPr>
                <w:rFonts w:ascii="仿宋_GB2312" w:hAnsi="仿宋_GB2312" w:cs="仿宋_GB2312" w:eastAsia="仿宋_GB2312"/>
              </w:rPr>
              <w:t xml:space="preserve"> </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标的名称：NoteExpress</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NoteExpress</w:t>
            </w:r>
          </w:p>
        </w:tc>
        <w:tc>
          <w:tcPr>
            <w:tcW w:type="dxa" w:w="2076"/>
          </w:tcPr>
          <w:p>
            <w:pPr>
              <w:pStyle w:val="null5"/>
              <w:jc w:val="left"/>
            </w:pPr>
            <w:r>
              <w:rPr>
                <w:rFonts w:ascii="仿宋_GB2312" w:hAnsi="仿宋_GB2312" w:cs="仿宋_GB2312" w:eastAsia="仿宋_GB2312"/>
                <w:sz w:val="24"/>
              </w:rPr>
              <w:t>一、总体要求：</w:t>
            </w:r>
          </w:p>
          <w:p>
            <w:pPr>
              <w:pStyle w:val="null5"/>
              <w:jc w:val="left"/>
            </w:pPr>
            <w:r>
              <w:rPr>
                <w:rFonts w:ascii="仿宋_GB2312" w:hAnsi="仿宋_GB2312" w:cs="仿宋_GB2312" w:eastAsia="仿宋_GB2312"/>
                <w:sz w:val="24"/>
              </w:rPr>
              <w:t>供应商供应商承诺合法解决版权问题，保证所供应数据库信息内容符合中华人民共和国相关法律，并保证所供应信息不会引起知识产权纠纷等法律责任。</w:t>
            </w:r>
          </w:p>
          <w:p>
            <w:pPr>
              <w:pStyle w:val="null5"/>
              <w:jc w:val="left"/>
            </w:pPr>
            <w:r>
              <w:rPr>
                <w:rFonts w:ascii="仿宋_GB2312" w:hAnsi="仿宋_GB2312" w:cs="仿宋_GB2312" w:eastAsia="仿宋_GB2312"/>
                <w:sz w:val="24"/>
              </w:rPr>
              <w:t>二、产品要求：</w:t>
            </w:r>
          </w:p>
          <w:p>
            <w:pPr>
              <w:pStyle w:val="null5"/>
              <w:jc w:val="left"/>
            </w:pPr>
            <w:r>
              <w:rPr>
                <w:rFonts w:ascii="仿宋_GB2312" w:hAnsi="仿宋_GB2312" w:cs="仿宋_GB2312" w:eastAsia="仿宋_GB2312"/>
                <w:sz w:val="24"/>
              </w:rPr>
              <w:t>1.提供以文献题录（文摘）为核心的科研模式。内置电子资源库的接口，具有快速下载大量题录（文摘），针对性下载对读者有价值全文。这种模式可提高电子数据库的利用率，避免恶意下载，又节约了读者的时间。</w:t>
            </w:r>
          </w:p>
          <w:p>
            <w:pPr>
              <w:pStyle w:val="null5"/>
              <w:jc w:val="left"/>
            </w:pPr>
            <w:r>
              <w:rPr>
                <w:rFonts w:ascii="仿宋_GB2312" w:hAnsi="仿宋_GB2312" w:cs="仿宋_GB2312" w:eastAsia="仿宋_GB2312"/>
                <w:sz w:val="24"/>
              </w:rPr>
              <w:t>2.具有查重以及去重功能，避免重复下载和重复阅读。检索功能和多分类、虚拟文件夹、标签云、科学链分析等管理功能可以迅速定位已下载的某篇文献，并分析出研究趋势等。</w:t>
            </w:r>
          </w:p>
          <w:p>
            <w:pPr>
              <w:pStyle w:val="null5"/>
              <w:jc w:val="left"/>
            </w:pPr>
            <w:r>
              <w:rPr>
                <w:rFonts w:ascii="仿宋_GB2312" w:hAnsi="仿宋_GB2312" w:cs="仿宋_GB2312" w:eastAsia="仿宋_GB2312"/>
                <w:sz w:val="24"/>
              </w:rPr>
              <w:t>3.具有笔记功能，通过内置的PDF阅读器，用户可以将笔记与原始文献中的某段内容进行关联，笔记的内容可以检索、导出，方便读者随时记录和查阅，大幅度提高研究效率。</w:t>
            </w:r>
          </w:p>
          <w:p>
            <w:pPr>
              <w:pStyle w:val="null5"/>
              <w:jc w:val="left"/>
            </w:pPr>
            <w:r>
              <w:rPr>
                <w:rFonts w:ascii="仿宋_GB2312" w:hAnsi="仿宋_GB2312" w:cs="仿宋_GB2312" w:eastAsia="仿宋_GB2312"/>
                <w:sz w:val="24"/>
              </w:rPr>
              <w:t>4.具有准确、快速从PDF文献中提取标题、DOI等核心信息，并智能从网络获取文献的其他元数据信息，让用户整理已有文献的工作更轻松。</w:t>
            </w:r>
          </w:p>
          <w:p>
            <w:pPr>
              <w:pStyle w:val="null5"/>
              <w:jc w:val="left"/>
            </w:pPr>
            <w:r>
              <w:rPr>
                <w:rFonts w:ascii="仿宋_GB2312" w:hAnsi="仿宋_GB2312" w:cs="仿宋_GB2312" w:eastAsia="仿宋_GB2312"/>
                <w:sz w:val="24"/>
              </w:rPr>
              <w:t>5.能够随时引用保存的文献信息，并自动生成标准格式的参考文献索引。软件内置5800多种国内外学术期刊、学位论文、国标的格式规范，参考文献索引可以在各种格式要求之间一键切换。</w:t>
            </w:r>
          </w:p>
          <w:p>
            <w:pPr>
              <w:pStyle w:val="null5"/>
              <w:jc w:val="left"/>
            </w:pPr>
            <w:r>
              <w:rPr>
                <w:rFonts w:ascii="仿宋_GB2312" w:hAnsi="仿宋_GB2312" w:cs="仿宋_GB2312" w:eastAsia="仿宋_GB2312"/>
                <w:sz w:val="24"/>
              </w:rPr>
              <w:t>6.支持生成双语参考文献样式。</w:t>
            </w:r>
          </w:p>
          <w:p>
            <w:pPr>
              <w:pStyle w:val="null5"/>
              <w:jc w:val="left"/>
            </w:pPr>
            <w:r>
              <w:rPr>
                <w:rFonts w:ascii="仿宋_GB2312" w:hAnsi="仿宋_GB2312" w:cs="仿宋_GB2312" w:eastAsia="仿宋_GB2312"/>
                <w:sz w:val="24"/>
              </w:rPr>
              <w:t>7.支持MS Word 以及WPS两款主流文字处理软件。</w:t>
            </w:r>
          </w:p>
          <w:p>
            <w:pPr>
              <w:pStyle w:val="null5"/>
              <w:jc w:val="left"/>
            </w:pPr>
            <w:r>
              <w:rPr>
                <w:rFonts w:ascii="仿宋_GB2312" w:hAnsi="仿宋_GB2312" w:cs="仿宋_GB2312" w:eastAsia="仿宋_GB2312"/>
                <w:sz w:val="24"/>
              </w:rPr>
              <w:t>8.具备基于词共现的文献元数据统计分析功能，支持自动对文献标题进行分词，可以绘制词云图、词共现关系图，计算词共现次数矩阵和相关、相异系数矩阵。</w:t>
            </w:r>
          </w:p>
          <w:p>
            <w:pPr>
              <w:pStyle w:val="null5"/>
              <w:jc w:val="left"/>
            </w:pPr>
            <w:r>
              <w:rPr>
                <w:rFonts w:ascii="仿宋_GB2312" w:hAnsi="仿宋_GB2312" w:cs="仿宋_GB2312" w:eastAsia="仿宋_GB2312"/>
                <w:sz w:val="24"/>
              </w:rPr>
              <w:t>9.具备Chromium内核浏览器插件，用户在通过浏览器使用专业数据库或浏览一般网页时，保存题录、全文或用户自选摘要到桌面端文献管理软件统一管理。</w:t>
            </w:r>
          </w:p>
          <w:p>
            <w:pPr>
              <w:pStyle w:val="null5"/>
              <w:jc w:val="left"/>
            </w:pPr>
            <w:r>
              <w:rPr>
                <w:rFonts w:ascii="仿宋_GB2312" w:hAnsi="仿宋_GB2312" w:cs="仿宋_GB2312" w:eastAsia="仿宋_GB2312"/>
                <w:sz w:val="24"/>
              </w:rPr>
              <w:t>三、服务要求：</w:t>
            </w:r>
          </w:p>
          <w:p>
            <w:pPr>
              <w:pStyle w:val="null5"/>
              <w:jc w:val="left"/>
            </w:pPr>
            <w:r>
              <w:rPr>
                <w:rFonts w:ascii="仿宋_GB2312" w:hAnsi="仿宋_GB2312" w:cs="仿宋_GB2312" w:eastAsia="仿宋_GB2312"/>
                <w:sz w:val="24"/>
              </w:rPr>
              <w:t>1.版本更新：要求软件实时更新升级。</w:t>
            </w:r>
          </w:p>
          <w:p>
            <w:pPr>
              <w:pStyle w:val="null5"/>
              <w:jc w:val="left"/>
            </w:pPr>
            <w:r>
              <w:rPr>
                <w:rFonts w:ascii="仿宋_GB2312" w:hAnsi="仿宋_GB2312" w:cs="仿宋_GB2312" w:eastAsia="仿宋_GB2312"/>
                <w:sz w:val="24"/>
              </w:rPr>
              <w:t>2.在服务期内，供应商将以电话、邮件方式向采购人提供售后服务，解决采购人在使用软件产品中出现的问题 保证在接报24小时内解决。</w:t>
            </w:r>
          </w:p>
          <w:p>
            <w:pPr>
              <w:pStyle w:val="null5"/>
              <w:jc w:val="both"/>
            </w:pPr>
            <w:r>
              <w:rPr>
                <w:rFonts w:ascii="仿宋_GB2312" w:hAnsi="仿宋_GB2312" w:cs="仿宋_GB2312" w:eastAsia="仿宋_GB2312"/>
              </w:rPr>
              <w:t xml:space="preserve"> </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标的名称：万方数据知识服务平台</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万方数据知识服务平台</w:t>
            </w:r>
          </w:p>
        </w:tc>
        <w:tc>
          <w:tcPr>
            <w:tcW w:type="dxa" w:w="2076"/>
          </w:tcPr>
          <w:p>
            <w:pPr>
              <w:pStyle w:val="null5"/>
              <w:jc w:val="both"/>
            </w:pPr>
            <w:r>
              <w:rPr>
                <w:rFonts w:ascii="仿宋_GB2312" w:hAnsi="仿宋_GB2312" w:cs="仿宋_GB2312" w:eastAsia="仿宋_GB2312"/>
                <w:sz w:val="24"/>
              </w:rPr>
              <w:t>一、基本要求</w:t>
            </w:r>
            <w:r>
              <w:rPr>
                <w:rFonts w:ascii="仿宋_GB2312" w:hAnsi="仿宋_GB2312" w:cs="仿宋_GB2312" w:eastAsia="仿宋_GB2312"/>
                <w:sz w:val="24"/>
              </w:rPr>
              <w:t>：</w:t>
            </w:r>
          </w:p>
          <w:p>
            <w:pPr>
              <w:pStyle w:val="null5"/>
              <w:jc w:val="both"/>
            </w:pPr>
            <w:r>
              <w:rPr>
                <w:rFonts w:ascii="仿宋_GB2312" w:hAnsi="仿宋_GB2312" w:cs="仿宋_GB2312" w:eastAsia="仿宋_GB2312"/>
                <w:sz w:val="24"/>
              </w:rPr>
              <w:t>1.必须合法解决版权，保证所供数据库信息内容符合中华人民共和国相关法律，并保证所供信息不会引起知识产权纠纷等法律责任，如出现纠纷由供应商负责。</w:t>
            </w:r>
          </w:p>
          <w:p>
            <w:pPr>
              <w:pStyle w:val="null5"/>
              <w:jc w:val="both"/>
            </w:pPr>
            <w:r>
              <w:rPr>
                <w:rFonts w:ascii="仿宋_GB2312" w:hAnsi="仿宋_GB2312" w:cs="仿宋_GB2312" w:eastAsia="仿宋_GB2312"/>
                <w:sz w:val="24"/>
              </w:rPr>
              <w:t>2.具有《中国学术期刊数据库》全库，内容包括自然科学、工程技术、医药卫生、农业科学、哲学政法、社会科学、科教文艺等覆盖所有领域。</w:t>
            </w:r>
          </w:p>
          <w:p>
            <w:pPr>
              <w:pStyle w:val="null5"/>
              <w:jc w:val="both"/>
            </w:pPr>
            <w:r>
              <w:rPr>
                <w:rFonts w:ascii="仿宋_GB2312" w:hAnsi="仿宋_GB2312" w:cs="仿宋_GB2312" w:eastAsia="仿宋_GB2312"/>
                <w:sz w:val="24"/>
              </w:rPr>
              <w:t>3.具有《</w:t>
            </w:r>
            <w:r>
              <w:rPr>
                <w:rFonts w:ascii="仿宋_GB2312" w:hAnsi="仿宋_GB2312" w:cs="仿宋_GB2312" w:eastAsia="仿宋_GB2312"/>
                <w:sz w:val="24"/>
              </w:rPr>
              <w:t>中国学位论文全文数据库</w:t>
            </w:r>
            <w:r>
              <w:rPr>
                <w:rFonts w:ascii="仿宋_GB2312" w:hAnsi="仿宋_GB2312" w:cs="仿宋_GB2312" w:eastAsia="仿宋_GB2312"/>
                <w:sz w:val="24"/>
              </w:rPr>
              <w:t>》全库，内容包括哲学政法、社会科学、经济财政、科教文艺、基础科学、医药卫生、农业科学、工业技术等覆盖所有领域。</w:t>
            </w:r>
          </w:p>
          <w:p>
            <w:pPr>
              <w:pStyle w:val="null5"/>
              <w:jc w:val="both"/>
            </w:pPr>
            <w:r>
              <w:rPr>
                <w:rFonts w:ascii="仿宋_GB2312" w:hAnsi="仿宋_GB2312" w:cs="仿宋_GB2312" w:eastAsia="仿宋_GB2312"/>
                <w:sz w:val="24"/>
              </w:rPr>
              <w:t>4.服务模式:远程包库+本地镜像；无并发用户数限制</w:t>
            </w:r>
          </w:p>
          <w:p>
            <w:pPr>
              <w:pStyle w:val="null5"/>
              <w:jc w:val="both"/>
            </w:pPr>
            <w:r>
              <w:rPr>
                <w:rFonts w:ascii="仿宋_GB2312" w:hAnsi="仿宋_GB2312" w:cs="仿宋_GB2312" w:eastAsia="仿宋_GB2312"/>
                <w:sz w:val="24"/>
              </w:rPr>
              <w:t>二、技术要求</w:t>
            </w:r>
            <w:r>
              <w:rPr>
                <w:rFonts w:ascii="仿宋_GB2312" w:hAnsi="仿宋_GB2312" w:cs="仿宋_GB2312" w:eastAsia="仿宋_GB2312"/>
                <w:sz w:val="24"/>
              </w:rPr>
              <w:t>：</w:t>
            </w:r>
          </w:p>
          <w:p>
            <w:pPr>
              <w:pStyle w:val="null5"/>
              <w:jc w:val="both"/>
            </w:pPr>
            <w:r>
              <w:rPr>
                <w:rFonts w:ascii="仿宋_GB2312" w:hAnsi="仿宋_GB2312" w:cs="仿宋_GB2312" w:eastAsia="仿宋_GB2312"/>
                <w:sz w:val="24"/>
              </w:rPr>
              <w:t>中国学术期刊数据库的期刊种类不少于</w:t>
            </w:r>
            <w:r>
              <w:rPr>
                <w:rFonts w:ascii="仿宋_GB2312" w:hAnsi="仿宋_GB2312" w:cs="仿宋_GB2312" w:eastAsia="仿宋_GB2312"/>
                <w:sz w:val="24"/>
              </w:rPr>
              <w:t>8500种。涵盖</w:t>
            </w:r>
            <w:r>
              <w:rPr>
                <w:rFonts w:ascii="仿宋_GB2312" w:hAnsi="仿宋_GB2312" w:cs="仿宋_GB2312" w:eastAsia="仿宋_GB2312"/>
                <w:sz w:val="24"/>
              </w:rPr>
              <w:t>自然科学、工程技术、医药卫生、农业科学、哲学政法、社会科学、科教文艺</w:t>
            </w:r>
            <w:r>
              <w:rPr>
                <w:rFonts w:ascii="仿宋_GB2312" w:hAnsi="仿宋_GB2312" w:cs="仿宋_GB2312" w:eastAsia="仿宋_GB2312"/>
                <w:sz w:val="24"/>
              </w:rPr>
              <w:t>等各个学科。</w:t>
            </w:r>
          </w:p>
          <w:p>
            <w:pPr>
              <w:pStyle w:val="null5"/>
              <w:jc w:val="both"/>
            </w:pPr>
            <w:r>
              <w:rPr>
                <w:rFonts w:ascii="仿宋_GB2312" w:hAnsi="仿宋_GB2312" w:cs="仿宋_GB2312" w:eastAsia="仿宋_GB2312"/>
                <w:sz w:val="24"/>
              </w:rPr>
              <w:t>1、学术检索入口：实现统一、高效、精准的中外文学术资源检索发现服务，打造信息总量多、覆盖范围广、内容质量优、服务方式全的学术检索发现基地，持续提升用户的资源获取与利用能力。</w:t>
            </w:r>
          </w:p>
          <w:p>
            <w:pPr>
              <w:pStyle w:val="null5"/>
              <w:jc w:val="both"/>
            </w:pPr>
            <w:r>
              <w:rPr>
                <w:rFonts w:ascii="仿宋_GB2312" w:hAnsi="仿宋_GB2312" w:cs="仿宋_GB2312" w:eastAsia="仿宋_GB2312"/>
                <w:sz w:val="24"/>
              </w:rPr>
              <w:t>2、多粒度的资源揭示：依托主题词表与引文库建设，构建多维度、多层次、内容深度关联的知识组织脉络；支持检索结果的细化分层和多维聚类，帮助用户在海量资源中快速定位最佳匹配结果。</w:t>
            </w:r>
          </w:p>
          <w:p>
            <w:pPr>
              <w:pStyle w:val="null5"/>
              <w:jc w:val="both"/>
            </w:pPr>
            <w:r>
              <w:rPr>
                <w:rFonts w:ascii="仿宋_GB2312" w:hAnsi="仿宋_GB2312" w:cs="仿宋_GB2312" w:eastAsia="仿宋_GB2312"/>
                <w:sz w:val="24"/>
              </w:rPr>
              <w:t>3、便捷无缝的获取保障：在知识产权许可下提供链接解析服务，帮助用户便捷获取所需资源，实现快速、简便、易用、流畅的无缝检索体验与文献获取保障。</w:t>
            </w:r>
          </w:p>
          <w:p>
            <w:pPr>
              <w:pStyle w:val="null5"/>
              <w:jc w:val="both"/>
            </w:pPr>
            <w:r>
              <w:rPr>
                <w:rFonts w:ascii="仿宋_GB2312" w:hAnsi="仿宋_GB2312" w:cs="仿宋_GB2312" w:eastAsia="仿宋_GB2312"/>
                <w:sz w:val="24"/>
              </w:rPr>
              <w:t>中国学位论文全文数据库收录的学位论文总数不少</w:t>
            </w:r>
            <w:r>
              <w:rPr>
                <w:rFonts w:ascii="仿宋_GB2312" w:hAnsi="仿宋_GB2312" w:cs="仿宋_GB2312" w:eastAsia="仿宋_GB2312"/>
                <w:sz w:val="24"/>
              </w:rPr>
              <w:t>650万篇，年更新量不少于30万篇。</w:t>
            </w:r>
          </w:p>
          <w:p>
            <w:pPr>
              <w:pStyle w:val="null5"/>
              <w:jc w:val="both"/>
            </w:pPr>
            <w:r>
              <w:rPr>
                <w:rFonts w:ascii="仿宋_GB2312" w:hAnsi="仿宋_GB2312" w:cs="仿宋_GB2312" w:eastAsia="仿宋_GB2312"/>
                <w:sz w:val="24"/>
              </w:rPr>
              <w:t>1、学科内容按中图法进行学科分类、教育部公布的专业目录进行专业分类，覆盖各个学科领域。</w:t>
            </w:r>
          </w:p>
          <w:p>
            <w:pPr>
              <w:pStyle w:val="null5"/>
              <w:jc w:val="both"/>
            </w:pPr>
            <w:r>
              <w:rPr>
                <w:rFonts w:ascii="仿宋_GB2312" w:hAnsi="仿宋_GB2312" w:cs="仿宋_GB2312" w:eastAsia="仿宋_GB2312"/>
                <w:sz w:val="24"/>
              </w:rPr>
              <w:t>2、提供题名、关键词、摘要、作者、学科专业、导师、学位授予单位等字段的自主检索选择。</w:t>
            </w:r>
          </w:p>
          <w:p>
            <w:pPr>
              <w:pStyle w:val="null5"/>
              <w:jc w:val="both"/>
            </w:pPr>
            <w:r>
              <w:rPr>
                <w:rFonts w:ascii="仿宋_GB2312" w:hAnsi="仿宋_GB2312" w:cs="仿宋_GB2312" w:eastAsia="仿宋_GB2312"/>
                <w:sz w:val="24"/>
              </w:rPr>
              <w:t>3、至少提供三种形式的二次检索，如直接修改检索表达式、聚类、缩小检索范围重新检索，缩小检索范围提供标题、作者、关键词、专业、学校、导师、年份范围检索；提供授予学位、论文年份、语种、学科、导师、学位授予单位聚类；综合论文检索相关度、文献被引量、学位授予时间等指标，进行智能拓展与排序。</w:t>
            </w:r>
          </w:p>
          <w:p>
            <w:pPr>
              <w:pStyle w:val="null5"/>
              <w:jc w:val="both"/>
            </w:pPr>
            <w:r>
              <w:rPr>
                <w:rFonts w:ascii="仿宋_GB2312" w:hAnsi="仿宋_GB2312" w:cs="仿宋_GB2312" w:eastAsia="仿宋_GB2312"/>
                <w:sz w:val="24"/>
              </w:rPr>
              <w:t>4、支持跨语言检索，对多渠道资源进行统一检索，返回结果能实现混合排序，同时，要求能提供来源数据库、学科、作者、机构等多维度的聚类显示；支持词表智能扩展关联检索，包括同义词、上位术语、下位术语、相关概念的检索。</w:t>
            </w:r>
          </w:p>
          <w:p>
            <w:pPr>
              <w:pStyle w:val="null5"/>
              <w:jc w:val="both"/>
            </w:pPr>
            <w:r>
              <w:rPr>
                <w:rFonts w:ascii="仿宋_GB2312" w:hAnsi="仿宋_GB2312" w:cs="仿宋_GB2312" w:eastAsia="仿宋_GB2312"/>
                <w:sz w:val="24"/>
              </w:rPr>
              <w:t>三、售后服务要求</w:t>
            </w:r>
            <w:r>
              <w:rPr>
                <w:rFonts w:ascii="仿宋_GB2312" w:hAnsi="仿宋_GB2312" w:cs="仿宋_GB2312" w:eastAsia="仿宋_GB2312"/>
                <w:sz w:val="24"/>
              </w:rPr>
              <w:t>：</w:t>
            </w:r>
          </w:p>
          <w:p>
            <w:pPr>
              <w:pStyle w:val="null5"/>
              <w:jc w:val="both"/>
            </w:pPr>
            <w:r>
              <w:rPr>
                <w:rFonts w:ascii="仿宋_GB2312" w:hAnsi="仿宋_GB2312" w:cs="仿宋_GB2312" w:eastAsia="仿宋_GB2312"/>
                <w:sz w:val="24"/>
              </w:rPr>
              <w:t>1.供应商负责电子文献数据库校园网服务系统及相关检索数据库的安装、调试、维护和宣传工作。</w:t>
            </w:r>
          </w:p>
          <w:p>
            <w:pPr>
              <w:pStyle w:val="null5"/>
              <w:jc w:val="both"/>
            </w:pPr>
            <w:r>
              <w:rPr>
                <w:rFonts w:ascii="仿宋_GB2312" w:hAnsi="仿宋_GB2312" w:cs="仿宋_GB2312" w:eastAsia="仿宋_GB2312"/>
                <w:sz w:val="24"/>
              </w:rPr>
              <w:t>2.当由于某种原因造成数据库服务系统丢失或系统损坏时，供应商应及时完成数据库系统的恢复工作。响应时间不超过6小时。</w:t>
            </w:r>
          </w:p>
          <w:p>
            <w:pPr>
              <w:pStyle w:val="null5"/>
              <w:jc w:val="both"/>
            </w:pPr>
            <w:r>
              <w:rPr>
                <w:rFonts w:ascii="仿宋_GB2312" w:hAnsi="仿宋_GB2312" w:cs="仿宋_GB2312" w:eastAsia="仿宋_GB2312"/>
                <w:sz w:val="24"/>
              </w:rPr>
              <w:t>3.供应商应长期提供电话、E-mail、网络实时咨询等技术支持，接受采购人的技术支持要求，并帮助采购人解决使用中遇到的相关问题。</w:t>
            </w:r>
          </w:p>
          <w:p>
            <w:pPr>
              <w:pStyle w:val="null5"/>
              <w:jc w:val="left"/>
            </w:pPr>
            <w:r>
              <w:rPr>
                <w:rFonts w:ascii="仿宋_GB2312" w:hAnsi="仿宋_GB2312" w:cs="仿宋_GB2312" w:eastAsia="仿宋_GB2312"/>
                <w:sz w:val="24"/>
              </w:rPr>
              <w:t>4.每年为采购人免费组织数据库培训讲座不少于1次，并全力配合采购人开展数据库宣传服务。</w:t>
            </w:r>
          </w:p>
          <w:p>
            <w:pPr>
              <w:pStyle w:val="null5"/>
              <w:jc w:val="both"/>
            </w:pPr>
            <w:r>
              <w:rPr>
                <w:rFonts w:ascii="仿宋_GB2312" w:hAnsi="仿宋_GB2312" w:cs="仿宋_GB2312" w:eastAsia="仿宋_GB2312"/>
              </w:rPr>
              <w:t xml:space="preserve"> </w:t>
            </w:r>
          </w:p>
        </w:tc>
      </w:tr>
    </w:tbl>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标的名称：超星系列数据库</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超星系列数据库</w:t>
            </w:r>
          </w:p>
        </w:tc>
        <w:tc>
          <w:tcPr>
            <w:tcW w:type="dxa" w:w="2076"/>
          </w:tcPr>
          <w:p>
            <w:pPr>
              <w:pStyle w:val="null5"/>
              <w:jc w:val="left"/>
            </w:pPr>
            <w:r>
              <w:rPr>
                <w:rFonts w:ascii="仿宋_GB2312" w:hAnsi="仿宋_GB2312" w:cs="仿宋_GB2312" w:eastAsia="仿宋_GB2312"/>
                <w:sz w:val="24"/>
              </w:rPr>
              <w:t>一、总体要求</w:t>
            </w:r>
            <w:r>
              <w:rPr>
                <w:rFonts w:ascii="仿宋_GB2312" w:hAnsi="仿宋_GB2312" w:cs="仿宋_GB2312" w:eastAsia="仿宋_GB2312"/>
                <w:sz w:val="24"/>
              </w:rPr>
              <w:t>:</w:t>
            </w:r>
          </w:p>
          <w:p>
            <w:pPr>
              <w:pStyle w:val="null5"/>
              <w:jc w:val="left"/>
            </w:pPr>
            <w:r>
              <w:rPr>
                <w:rFonts w:ascii="仿宋_GB2312" w:hAnsi="仿宋_GB2312" w:cs="仿宋_GB2312" w:eastAsia="仿宋_GB2312"/>
                <w:sz w:val="24"/>
              </w:rPr>
              <w:t>1.有良好信誉和案例经验,并具有售后服务能力。</w:t>
            </w:r>
          </w:p>
          <w:p>
            <w:pPr>
              <w:pStyle w:val="null5"/>
              <w:jc w:val="left"/>
            </w:pPr>
            <w:r>
              <w:rPr>
                <w:rFonts w:ascii="仿宋_GB2312" w:hAnsi="仿宋_GB2312" w:cs="仿宋_GB2312" w:eastAsia="仿宋_GB2312"/>
                <w:sz w:val="24"/>
              </w:rPr>
              <w:t>2.必须合法解决版权，证所供数据库信息内容合中华人民共和国相关律，并保证所供信息不会引起知识产权纠纷等法律责任，如出现纠纷由投标单位负责。</w:t>
            </w:r>
          </w:p>
          <w:p>
            <w:pPr>
              <w:pStyle w:val="null5"/>
              <w:jc w:val="left"/>
            </w:pPr>
            <w:r>
              <w:rPr>
                <w:rFonts w:ascii="仿宋_GB2312" w:hAnsi="仿宋_GB2312" w:cs="仿宋_GB2312" w:eastAsia="仿宋_GB2312"/>
                <w:sz w:val="24"/>
              </w:rPr>
              <w:t>3.7*24小时在线服务。并有技术服务支持，出现故障应在24小时内予以解决。</w:t>
            </w:r>
          </w:p>
          <w:p>
            <w:pPr>
              <w:pStyle w:val="null5"/>
              <w:jc w:val="left"/>
            </w:pPr>
            <w:r>
              <w:rPr>
                <w:rFonts w:ascii="仿宋_GB2312" w:hAnsi="仿宋_GB2312" w:cs="仿宋_GB2312" w:eastAsia="仿宋_GB2312"/>
                <w:sz w:val="24"/>
              </w:rPr>
              <w:t>二、平台要求</w:t>
            </w:r>
          </w:p>
          <w:p>
            <w:pPr>
              <w:pStyle w:val="null5"/>
              <w:jc w:val="left"/>
            </w:pPr>
            <w:r>
              <w:rPr>
                <w:rFonts w:ascii="仿宋_GB2312" w:hAnsi="仿宋_GB2312" w:cs="仿宋_GB2312" w:eastAsia="仿宋_GB2312"/>
                <w:sz w:val="24"/>
              </w:rPr>
              <w:t>1.通过IP设定用户访问权限。</w:t>
            </w:r>
          </w:p>
          <w:p>
            <w:pPr>
              <w:pStyle w:val="null5"/>
              <w:jc w:val="left"/>
            </w:pPr>
            <w:r>
              <w:rPr>
                <w:rFonts w:ascii="仿宋_GB2312" w:hAnsi="仿宋_GB2312" w:cs="仿宋_GB2312" w:eastAsia="仿宋_GB2312"/>
                <w:sz w:val="24"/>
              </w:rPr>
              <w:t>2.读秀知识库平台为读者提供海量中文图书资源深入到图书章节的搜索服务，封面及数页的试读服务。同时满足书名、作者、主题词等基本字段搜索、章节名称搜索、正文搜索，提供二次搜索、高级搜索、专业搜索等功能。</w:t>
            </w:r>
          </w:p>
          <w:p>
            <w:pPr>
              <w:pStyle w:val="null5"/>
              <w:jc w:val="left"/>
            </w:pPr>
            <w:r>
              <w:rPr>
                <w:rFonts w:ascii="仿宋_GB2312" w:hAnsi="仿宋_GB2312" w:cs="仿宋_GB2312" w:eastAsia="仿宋_GB2312"/>
                <w:sz w:val="24"/>
              </w:rPr>
              <w:t>3.超星数字图书馆平台实现对于本馆资源之外资源实现所有整合的图书馆相互文献传递，实现对中文图书以外的中外文期刊、学位论文、会议论文、报纸等资源同时检索、独立检索，并提供文献传递功能及文献传递管理处理后台。</w:t>
            </w:r>
          </w:p>
          <w:p>
            <w:pPr>
              <w:pStyle w:val="null5"/>
              <w:jc w:val="left"/>
            </w:pPr>
            <w:r>
              <w:rPr>
                <w:rFonts w:ascii="仿宋_GB2312" w:hAnsi="仿宋_GB2312" w:cs="仿宋_GB2312" w:eastAsia="仿宋_GB2312"/>
                <w:sz w:val="24"/>
              </w:rPr>
              <w:t>三、内容要求</w:t>
            </w:r>
          </w:p>
          <w:p>
            <w:pPr>
              <w:pStyle w:val="null5"/>
              <w:jc w:val="left"/>
            </w:pPr>
            <w:r>
              <w:rPr>
                <w:rFonts w:ascii="仿宋_GB2312" w:hAnsi="仿宋_GB2312" w:cs="仿宋_GB2312" w:eastAsia="仿宋_GB2312"/>
                <w:sz w:val="24"/>
              </w:rPr>
              <w:t>（一）读秀知识库</w:t>
            </w:r>
          </w:p>
          <w:p>
            <w:pPr>
              <w:pStyle w:val="null5"/>
              <w:jc w:val="left"/>
            </w:pPr>
            <w:r>
              <w:rPr>
                <w:rFonts w:ascii="仿宋_GB2312" w:hAnsi="仿宋_GB2312" w:cs="仿宋_GB2312" w:eastAsia="仿宋_GB2312"/>
                <w:sz w:val="24"/>
              </w:rPr>
              <w:t>1.平台需满足对中文图书资源书名、作者、主题词等基本字段搜索、章节名称搜索、正文搜索；支持知识点搜索，用户可在图书资料中通过搜索找到所需知识点并直接阅读，阅读中提供文字提取、查看来源等功能。</w:t>
            </w:r>
          </w:p>
          <w:p>
            <w:pPr>
              <w:pStyle w:val="null5"/>
              <w:jc w:val="left"/>
            </w:pPr>
            <w:r>
              <w:rPr>
                <w:rFonts w:ascii="仿宋_GB2312" w:hAnsi="仿宋_GB2312" w:cs="仿宋_GB2312" w:eastAsia="仿宋_GB2312"/>
                <w:sz w:val="24"/>
              </w:rPr>
              <w:t>2.平台中至少包含700万种中文图书信息，涵盖中国图书馆分类法22个分类，每个分类细分到第三级子类。</w:t>
            </w:r>
          </w:p>
          <w:p>
            <w:pPr>
              <w:pStyle w:val="null5"/>
              <w:jc w:val="left"/>
            </w:pPr>
            <w:r>
              <w:rPr>
                <w:rFonts w:ascii="仿宋_GB2312" w:hAnsi="仿宋_GB2312" w:cs="仿宋_GB2312" w:eastAsia="仿宋_GB2312"/>
                <w:sz w:val="24"/>
              </w:rPr>
              <w:t>3.平台需支持千余家单位馆藏的联合目录查询。</w:t>
            </w:r>
          </w:p>
          <w:p>
            <w:pPr>
              <w:pStyle w:val="null5"/>
              <w:jc w:val="left"/>
            </w:pPr>
            <w:r>
              <w:rPr>
                <w:rFonts w:ascii="仿宋_GB2312" w:hAnsi="仿宋_GB2312" w:cs="仿宋_GB2312" w:eastAsia="仿宋_GB2312"/>
                <w:sz w:val="24"/>
              </w:rPr>
              <w:t>4.平台支持纸质图书和电子图书统一检索，平台支持按照馆藏纸书和电子图书进行筛选。且针对图书的检索结果可按照类型、年代、学科、作者进行筛选。</w:t>
            </w:r>
          </w:p>
          <w:p>
            <w:pPr>
              <w:pStyle w:val="null5"/>
              <w:jc w:val="left"/>
            </w:pPr>
            <w:r>
              <w:rPr>
                <w:rFonts w:ascii="仿宋_GB2312" w:hAnsi="仿宋_GB2312" w:cs="仿宋_GB2312" w:eastAsia="仿宋_GB2312"/>
                <w:sz w:val="24"/>
              </w:rPr>
              <w:t>5.平台可以提供图书试读功能，可以对封面页、前言页、目次页、版权页、正文部分页等进行试读。</w:t>
            </w:r>
          </w:p>
          <w:p>
            <w:pPr>
              <w:pStyle w:val="null5"/>
              <w:jc w:val="left"/>
            </w:pPr>
            <w:r>
              <w:rPr>
                <w:rFonts w:ascii="仿宋_GB2312" w:hAnsi="仿宋_GB2312" w:cs="仿宋_GB2312" w:eastAsia="仿宋_GB2312"/>
                <w:sz w:val="24"/>
              </w:rPr>
              <w:t>6.平台需提供通过Email的方式向读者进行文献资源的传递服务，可提供文献传递服务的图书总量不低于349万种。</w:t>
            </w:r>
          </w:p>
          <w:p>
            <w:pPr>
              <w:pStyle w:val="null5"/>
              <w:jc w:val="left"/>
            </w:pPr>
            <w:r>
              <w:rPr>
                <w:rFonts w:ascii="仿宋_GB2312" w:hAnsi="仿宋_GB2312" w:cs="仿宋_GB2312" w:eastAsia="仿宋_GB2312"/>
                <w:sz w:val="24"/>
              </w:rPr>
              <w:t>7.对于本馆没有的图书，需支持荐购功能，有关图书信息不需手动填写，系统自动填充。</w:t>
            </w:r>
          </w:p>
          <w:p>
            <w:pPr>
              <w:pStyle w:val="null5"/>
              <w:jc w:val="left"/>
            </w:pPr>
            <w:r>
              <w:rPr>
                <w:rFonts w:ascii="仿宋_GB2312" w:hAnsi="仿宋_GB2312" w:cs="仿宋_GB2312" w:eastAsia="仿宋_GB2312"/>
                <w:sz w:val="24"/>
              </w:rPr>
              <w:t>8.提供中外文词典翻译、同义词、相关词、共现词的提示。</w:t>
            </w:r>
          </w:p>
          <w:p>
            <w:pPr>
              <w:pStyle w:val="null5"/>
              <w:jc w:val="left"/>
            </w:pPr>
            <w:r>
              <w:rPr>
                <w:rFonts w:ascii="仿宋_GB2312" w:hAnsi="仿宋_GB2312" w:cs="仿宋_GB2312" w:eastAsia="仿宋_GB2312"/>
                <w:sz w:val="24"/>
              </w:rPr>
              <w:t>9.需要能查询到图书的被引用情况。提供100年来中文图书被引用情况的分析，尤其可对每种中文图书是否有被引用及具体的被引用情况进行查询，从而作为评价中文图书学术影响力的重要指标和依据。</w:t>
            </w:r>
          </w:p>
          <w:p>
            <w:pPr>
              <w:pStyle w:val="null5"/>
              <w:jc w:val="left"/>
            </w:pPr>
            <w:r>
              <w:rPr>
                <w:rFonts w:ascii="仿宋_GB2312" w:hAnsi="仿宋_GB2312" w:cs="仿宋_GB2312" w:eastAsia="仿宋_GB2312"/>
                <w:sz w:val="24"/>
              </w:rPr>
              <w:t>（二）超星数字图书馆</w:t>
            </w:r>
          </w:p>
          <w:p>
            <w:pPr>
              <w:pStyle w:val="null5"/>
              <w:jc w:val="left"/>
            </w:pPr>
            <w:r>
              <w:rPr>
                <w:rFonts w:ascii="仿宋_GB2312" w:hAnsi="仿宋_GB2312" w:cs="仿宋_GB2312" w:eastAsia="仿宋_GB2312"/>
                <w:sz w:val="24"/>
              </w:rPr>
              <w:t>1.整合中文期刊不少于2万种，整合外文期刊不少于6万种。</w:t>
            </w:r>
          </w:p>
          <w:p>
            <w:pPr>
              <w:pStyle w:val="null5"/>
              <w:jc w:val="left"/>
            </w:pPr>
            <w:r>
              <w:rPr>
                <w:rFonts w:ascii="仿宋_GB2312" w:hAnsi="仿宋_GB2312" w:cs="仿宋_GB2312" w:eastAsia="仿宋_GB2312"/>
                <w:sz w:val="24"/>
              </w:rPr>
              <w:t>2.整合的全国其它图书馆数不少于1000家。</w:t>
            </w:r>
          </w:p>
          <w:p>
            <w:pPr>
              <w:pStyle w:val="null5"/>
              <w:jc w:val="left"/>
            </w:pPr>
            <w:r>
              <w:rPr>
                <w:rFonts w:ascii="仿宋_GB2312" w:hAnsi="仿宋_GB2312" w:cs="仿宋_GB2312" w:eastAsia="仿宋_GB2312"/>
                <w:sz w:val="24"/>
              </w:rPr>
              <w:t>3.涵盖不少于500余个中外文数据库资源，提交数据库清单。</w:t>
            </w:r>
          </w:p>
          <w:p>
            <w:pPr>
              <w:pStyle w:val="null5"/>
              <w:jc w:val="left"/>
            </w:pPr>
            <w:r>
              <w:rPr>
                <w:rFonts w:ascii="仿宋_GB2312" w:hAnsi="仿宋_GB2312" w:cs="仿宋_GB2312" w:eastAsia="仿宋_GB2312"/>
                <w:sz w:val="24"/>
              </w:rPr>
              <w:t>4.支持统一检索,实现基于中外文资源元数据的检索，可以针对期刊/学位论文/会议论文/报纸/视频等模块同时检索，并可以实现各模块独立检索。检索时间反馈为秒级；查全率应为90%以上。</w:t>
            </w:r>
          </w:p>
          <w:p>
            <w:pPr>
              <w:pStyle w:val="null5"/>
              <w:jc w:val="left"/>
            </w:pPr>
            <w:r>
              <w:rPr>
                <w:rFonts w:ascii="仿宋_GB2312" w:hAnsi="仿宋_GB2312" w:cs="仿宋_GB2312" w:eastAsia="仿宋_GB2312"/>
                <w:sz w:val="24"/>
              </w:rPr>
              <w:t>5.期刊检索结果具有按照年代、学科、刊种等信息的聚类功能。</w:t>
            </w:r>
          </w:p>
          <w:p>
            <w:pPr>
              <w:pStyle w:val="null5"/>
              <w:jc w:val="left"/>
            </w:pPr>
            <w:r>
              <w:rPr>
                <w:rFonts w:ascii="仿宋_GB2312" w:hAnsi="仿宋_GB2312" w:cs="仿宋_GB2312" w:eastAsia="仿宋_GB2312"/>
                <w:sz w:val="24"/>
              </w:rPr>
              <w:t>6.检索结果支持按照相似度、时间、学术价值等维度排序。</w:t>
            </w:r>
          </w:p>
          <w:p>
            <w:pPr>
              <w:pStyle w:val="null5"/>
              <w:jc w:val="left"/>
            </w:pPr>
            <w:r>
              <w:rPr>
                <w:rFonts w:ascii="仿宋_GB2312" w:hAnsi="仿宋_GB2312" w:cs="仿宋_GB2312" w:eastAsia="仿宋_GB2312"/>
                <w:sz w:val="24"/>
              </w:rPr>
              <w:t>7.中文期刊和外文期刊分开检索，并且能够直接链接到来源库全文下载网页，对于同一篇文章同时多个数据商都有的情况，可以列出文章出自多个数据商来源。</w:t>
            </w:r>
          </w:p>
          <w:p>
            <w:pPr>
              <w:pStyle w:val="null5"/>
              <w:jc w:val="left"/>
            </w:pPr>
            <w:r>
              <w:rPr>
                <w:rFonts w:ascii="仿宋_GB2312" w:hAnsi="仿宋_GB2312" w:cs="仿宋_GB2312" w:eastAsia="仿宋_GB2312"/>
                <w:sz w:val="24"/>
              </w:rPr>
              <w:t>8.快速检索帮助读者像利用搜索引擎一样检索学术资源。</w:t>
            </w:r>
          </w:p>
          <w:p>
            <w:pPr>
              <w:pStyle w:val="null5"/>
              <w:jc w:val="left"/>
            </w:pPr>
            <w:r>
              <w:rPr>
                <w:rFonts w:ascii="仿宋_GB2312" w:hAnsi="仿宋_GB2312" w:cs="仿宋_GB2312" w:eastAsia="仿宋_GB2312"/>
                <w:sz w:val="24"/>
              </w:rPr>
              <w:t>9.多面搜索： 检索任何一种资源时，同时显示其他相关资源信息。</w:t>
            </w:r>
          </w:p>
          <w:p>
            <w:pPr>
              <w:pStyle w:val="null5"/>
              <w:jc w:val="left"/>
            </w:pPr>
            <w:r>
              <w:rPr>
                <w:rFonts w:ascii="仿宋_GB2312" w:hAnsi="仿宋_GB2312" w:cs="仿宋_GB2312" w:eastAsia="仿宋_GB2312"/>
                <w:sz w:val="24"/>
              </w:rPr>
              <w:t>10.数据整合方式必须以元数据方式整合。</w:t>
            </w:r>
          </w:p>
          <w:p>
            <w:pPr>
              <w:pStyle w:val="null5"/>
              <w:jc w:val="left"/>
            </w:pPr>
            <w:r>
              <w:rPr>
                <w:rFonts w:ascii="仿宋_GB2312" w:hAnsi="仿宋_GB2312" w:cs="仿宋_GB2312" w:eastAsia="仿宋_GB2312"/>
                <w:sz w:val="24"/>
              </w:rPr>
              <w:t>11.中文全文传递获取的满足率达到或超过96%；外文全文传递获取的满足率达到或超过90%。全文传递响应时间在48小时之内。</w:t>
            </w:r>
          </w:p>
          <w:p>
            <w:pPr>
              <w:pStyle w:val="null5"/>
              <w:jc w:val="left"/>
            </w:pPr>
            <w:r>
              <w:rPr>
                <w:rFonts w:ascii="仿宋_GB2312" w:hAnsi="仿宋_GB2312" w:cs="仿宋_GB2312" w:eastAsia="仿宋_GB2312"/>
                <w:sz w:val="24"/>
              </w:rPr>
              <w:t>12.同时满足下列功能: 满足期刊、学位论文、会议论文等资源的搜索；同时满足的获取方式包括本馆和非本馆的资源获取等。</w:t>
            </w:r>
          </w:p>
          <w:p>
            <w:pPr>
              <w:pStyle w:val="null5"/>
              <w:jc w:val="left"/>
            </w:pPr>
            <w:r>
              <w:rPr>
                <w:rFonts w:ascii="仿宋_GB2312" w:hAnsi="仿宋_GB2312" w:cs="仿宋_GB2312" w:eastAsia="仿宋_GB2312"/>
                <w:sz w:val="24"/>
              </w:rPr>
              <w:t>四、售后服务：</w:t>
            </w:r>
          </w:p>
          <w:p>
            <w:pPr>
              <w:pStyle w:val="null5"/>
              <w:jc w:val="left"/>
            </w:pPr>
            <w:r>
              <w:rPr>
                <w:rFonts w:ascii="仿宋_GB2312" w:hAnsi="仿宋_GB2312" w:cs="仿宋_GB2312" w:eastAsia="仿宋_GB2312"/>
                <w:sz w:val="24"/>
              </w:rPr>
              <w:t>1.保证每学期至少一次使用培训:并协助处理IP更新及数据库日常访问问题</w:t>
            </w:r>
          </w:p>
          <w:p>
            <w:pPr>
              <w:pStyle w:val="null5"/>
              <w:jc w:val="left"/>
            </w:pPr>
            <w:r>
              <w:rPr>
                <w:rFonts w:ascii="仿宋_GB2312" w:hAnsi="仿宋_GB2312" w:cs="仿宋_GB2312" w:eastAsia="仿宋_GB2312"/>
                <w:sz w:val="24"/>
              </w:rPr>
              <w:t>2.可提供数据库访问量统计。</w:t>
            </w:r>
          </w:p>
          <w:p>
            <w:pPr>
              <w:pStyle w:val="null5"/>
              <w:jc w:val="left"/>
            </w:pPr>
            <w:r>
              <w:rPr>
                <w:rFonts w:ascii="仿宋_GB2312" w:hAnsi="仿宋_GB2312" w:cs="仿宋_GB2312" w:eastAsia="仿宋_GB2312"/>
                <w:sz w:val="24"/>
              </w:rPr>
              <w:t>3.在使用过程中，因数据库平台的原因，导致数据库异常或无法使用的情况，则均由公司提供免费维护服务。</w:t>
            </w:r>
          </w:p>
          <w:p>
            <w:pPr>
              <w:pStyle w:val="null5"/>
              <w:jc w:val="left"/>
            </w:pPr>
            <w:r>
              <w:rPr>
                <w:rFonts w:ascii="仿宋_GB2312" w:hAnsi="仿宋_GB2312" w:cs="仿宋_GB2312" w:eastAsia="仿宋_GB2312"/>
                <w:sz w:val="24"/>
              </w:rPr>
              <w:t>4.提供网络、电话及EMAIL支持服务，响应时间不超过24小时。</w:t>
            </w:r>
          </w:p>
          <w:p>
            <w:pPr>
              <w:pStyle w:val="null5"/>
              <w:jc w:val="left"/>
            </w:pPr>
            <w:r>
              <w:rPr>
                <w:rFonts w:ascii="仿宋_GB2312" w:hAnsi="仿宋_GB2312" w:cs="仿宋_GB2312" w:eastAsia="仿宋_GB2312"/>
                <w:sz w:val="24"/>
              </w:rPr>
              <w:t>5.服务商须每学期对图书馆至少回访一次，了解用户使用情况并解答疑难题，负责产品合同期内的免费维护。</w:t>
            </w:r>
          </w:p>
          <w:p>
            <w:pPr>
              <w:pStyle w:val="null5"/>
              <w:jc w:val="both"/>
            </w:pPr>
            <w:r>
              <w:rPr>
                <w:rFonts w:ascii="仿宋_GB2312" w:hAnsi="仿宋_GB2312" w:cs="仿宋_GB2312" w:eastAsia="仿宋_GB2312"/>
              </w:rPr>
              <w:t xml:space="preserve"> </w:t>
            </w:r>
          </w:p>
        </w:tc>
      </w:tr>
    </w:tbl>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标的名称：中国生物医学文献数据库</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中国生物医学文献数据库</w:t>
            </w:r>
          </w:p>
        </w:tc>
        <w:tc>
          <w:tcPr>
            <w:tcW w:type="dxa" w:w="2076"/>
          </w:tcPr>
          <w:p>
            <w:pPr>
              <w:pStyle w:val="null5"/>
              <w:jc w:val="left"/>
            </w:pPr>
            <w:r>
              <w:rPr>
                <w:rFonts w:ascii="仿宋_GB2312" w:hAnsi="仿宋_GB2312" w:cs="仿宋_GB2312" w:eastAsia="仿宋_GB2312"/>
                <w:sz w:val="24"/>
              </w:rPr>
              <w:t>一、总体要求</w:t>
            </w:r>
            <w:r>
              <w:rPr>
                <w:rFonts w:ascii="仿宋_GB2312" w:hAnsi="仿宋_GB2312" w:cs="仿宋_GB2312" w:eastAsia="仿宋_GB2312"/>
                <w:sz w:val="24"/>
              </w:rPr>
              <w:t>：</w:t>
            </w:r>
          </w:p>
          <w:p>
            <w:pPr>
              <w:pStyle w:val="null5"/>
              <w:jc w:val="left"/>
            </w:pPr>
            <w:r>
              <w:rPr>
                <w:rFonts w:ascii="仿宋_GB2312" w:hAnsi="仿宋_GB2312" w:cs="仿宋_GB2312" w:eastAsia="仿宋_GB2312"/>
                <w:sz w:val="24"/>
              </w:rPr>
              <w:t>1.有良好信誉和案例经验，并具有较强售后服务能力。</w:t>
            </w:r>
          </w:p>
          <w:p>
            <w:pPr>
              <w:pStyle w:val="null5"/>
              <w:jc w:val="left"/>
            </w:pPr>
            <w:r>
              <w:rPr>
                <w:rFonts w:ascii="仿宋_GB2312" w:hAnsi="仿宋_GB2312" w:cs="仿宋_GB2312" w:eastAsia="仿宋_GB2312"/>
                <w:sz w:val="24"/>
              </w:rPr>
              <w:t>2.必须合法解决版权，保证所供数据库信息内容符合中华人民共和国相关法律，并保证所供信息不会引起知识产权纠纷等法律责任，如出现纠纷由供应商负责。</w:t>
            </w:r>
          </w:p>
          <w:p>
            <w:pPr>
              <w:pStyle w:val="null5"/>
              <w:jc w:val="left"/>
            </w:pPr>
            <w:r>
              <w:rPr>
                <w:rFonts w:ascii="仿宋_GB2312" w:hAnsi="仿宋_GB2312" w:cs="仿宋_GB2312" w:eastAsia="仿宋_GB2312"/>
                <w:sz w:val="24"/>
              </w:rPr>
              <w:t>3.收录1978以来1800多种中国生物医学期刊，以及汇编、会议论文的文献题录900余万篇，全部题录均进行主题标引和分类标引等规范化加工处理。年增文献60余万篇，按季度更新。</w:t>
            </w:r>
          </w:p>
          <w:p>
            <w:pPr>
              <w:pStyle w:val="null5"/>
              <w:jc w:val="left"/>
            </w:pPr>
            <w:r>
              <w:rPr>
                <w:rFonts w:ascii="仿宋_GB2312" w:hAnsi="仿宋_GB2312" w:cs="仿宋_GB2312" w:eastAsia="仿宋_GB2312"/>
                <w:sz w:val="24"/>
              </w:rPr>
              <w:t>4.使用方式：远程包库。</w:t>
            </w:r>
          </w:p>
          <w:p>
            <w:pPr>
              <w:pStyle w:val="null5"/>
              <w:jc w:val="left"/>
            </w:pPr>
            <w:r>
              <w:rPr>
                <w:rFonts w:ascii="仿宋_GB2312" w:hAnsi="仿宋_GB2312" w:cs="仿宋_GB2312" w:eastAsia="仿宋_GB2312"/>
                <w:sz w:val="24"/>
              </w:rPr>
              <w:t>二、技术要求</w:t>
            </w:r>
            <w:r>
              <w:rPr>
                <w:rFonts w:ascii="仿宋_GB2312" w:hAnsi="仿宋_GB2312" w:cs="仿宋_GB2312" w:eastAsia="仿宋_GB2312"/>
                <w:sz w:val="24"/>
              </w:rPr>
              <w:t>：</w:t>
            </w:r>
          </w:p>
          <w:p>
            <w:pPr>
              <w:pStyle w:val="null5"/>
              <w:jc w:val="left"/>
            </w:pPr>
            <w:r>
              <w:rPr>
                <w:rFonts w:ascii="仿宋_GB2312" w:hAnsi="仿宋_GB2312" w:cs="仿宋_GB2312" w:eastAsia="仿宋_GB2312"/>
                <w:sz w:val="24"/>
              </w:rPr>
              <w:t>1.学科范围：覆盖基础医学、临床医学、预防医学、药学、口腔医学、中医学及中药学等生物医学的各个专业领域。</w:t>
            </w:r>
          </w:p>
          <w:p>
            <w:pPr>
              <w:pStyle w:val="null5"/>
              <w:jc w:val="left"/>
            </w:pPr>
            <w:r>
              <w:rPr>
                <w:rFonts w:ascii="仿宋_GB2312" w:hAnsi="仿宋_GB2312" w:cs="仿宋_GB2312" w:eastAsia="仿宋_GB2312"/>
                <w:sz w:val="24"/>
              </w:rPr>
              <w:t>2.著录内容：包括中文题目、英文题目、著者、著者单位、文摘、文摘类型、自主类别、主题词、关键词、分类号、出处等近40个数据项。</w:t>
            </w:r>
          </w:p>
          <w:p>
            <w:pPr>
              <w:pStyle w:val="null5"/>
              <w:jc w:val="left"/>
            </w:pPr>
            <w:r>
              <w:rPr>
                <w:rFonts w:ascii="仿宋_GB2312" w:hAnsi="仿宋_GB2312" w:cs="仿宋_GB2312" w:eastAsia="仿宋_GB2312"/>
                <w:sz w:val="24"/>
              </w:rPr>
              <w:t>3.全文保障： 医科院医学信息研究所与重庆聚合科技有限公司联合推出SinoMed全文版，实现了中国生物医学文献数据库（CBM）与维普中文生物医学期刊数据库的无缝链接。</w:t>
            </w:r>
          </w:p>
          <w:p>
            <w:pPr>
              <w:pStyle w:val="null5"/>
              <w:jc w:val="left"/>
            </w:pPr>
            <w:r>
              <w:rPr>
                <w:rFonts w:ascii="仿宋_GB2312" w:hAnsi="仿宋_GB2312" w:cs="仿宋_GB2312" w:eastAsia="仿宋_GB2312"/>
                <w:sz w:val="24"/>
              </w:rPr>
              <w:t>4.检索结果提供导出、全文下载等功能，文件格式统一采用PDF格式。</w:t>
            </w:r>
          </w:p>
          <w:p>
            <w:pPr>
              <w:pStyle w:val="null5"/>
              <w:jc w:val="left"/>
            </w:pPr>
            <w:r>
              <w:rPr>
                <w:rFonts w:ascii="仿宋_GB2312" w:hAnsi="仿宋_GB2312" w:cs="仿宋_GB2312" w:eastAsia="仿宋_GB2312"/>
                <w:sz w:val="24"/>
              </w:rPr>
              <w:t>三、售后服务要求</w:t>
            </w:r>
            <w:r>
              <w:rPr>
                <w:rFonts w:ascii="仿宋_GB2312" w:hAnsi="仿宋_GB2312" w:cs="仿宋_GB2312" w:eastAsia="仿宋_GB2312"/>
                <w:sz w:val="24"/>
              </w:rPr>
              <w:t>：</w:t>
            </w:r>
          </w:p>
          <w:p>
            <w:pPr>
              <w:pStyle w:val="null5"/>
              <w:jc w:val="left"/>
            </w:pPr>
            <w:r>
              <w:rPr>
                <w:rFonts w:ascii="仿宋_GB2312" w:hAnsi="仿宋_GB2312" w:cs="仿宋_GB2312" w:eastAsia="仿宋_GB2312"/>
                <w:sz w:val="24"/>
              </w:rPr>
              <w:t>1.供应商负责产品的调试、维护和培训。如出现技术故障，应2小时应答并及时负责解决；</w:t>
            </w:r>
          </w:p>
          <w:p>
            <w:pPr>
              <w:pStyle w:val="null5"/>
              <w:jc w:val="left"/>
            </w:pPr>
            <w:r>
              <w:rPr>
                <w:rFonts w:ascii="仿宋_GB2312" w:hAnsi="仿宋_GB2312" w:cs="仿宋_GB2312" w:eastAsia="仿宋_GB2312"/>
                <w:sz w:val="24"/>
              </w:rPr>
              <w:t>2.长期提供技术支持电话、传真或E-mail，接受采购人的技术支持要求，帮助采购人解决使用中遇到的相关问题。提供全程可持续技术支持服务。</w:t>
            </w:r>
          </w:p>
        </w:tc>
      </w:tr>
    </w:tbl>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标的名称：中文社会科学引文索引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中文社会科学引文索引</w:t>
            </w:r>
          </w:p>
        </w:tc>
        <w:tc>
          <w:tcPr>
            <w:tcW w:type="dxa" w:w="2076"/>
          </w:tcPr>
          <w:p>
            <w:pPr>
              <w:pStyle w:val="null5"/>
              <w:jc w:val="left"/>
            </w:pPr>
            <w:r>
              <w:rPr>
                <w:rFonts w:ascii="仿宋_GB2312" w:hAnsi="仿宋_GB2312" w:cs="仿宋_GB2312" w:eastAsia="仿宋_GB2312"/>
                <w:sz w:val="24"/>
              </w:rPr>
              <w:t>一、项目需求</w:t>
            </w:r>
          </w:p>
          <w:p>
            <w:pPr>
              <w:pStyle w:val="null5"/>
              <w:jc w:val="left"/>
            </w:pPr>
            <w:r>
              <w:rPr>
                <w:rFonts w:ascii="仿宋_GB2312" w:hAnsi="仿宋_GB2312" w:cs="仿宋_GB2312" w:eastAsia="仿宋_GB2312"/>
                <w:sz w:val="24"/>
              </w:rPr>
              <w:t>1.提供多个检索入口，包括：篇名、作者、作者所在地区机构、刊名、关键词、文献分类号、学科类别、学位类别、基金类别及项目、期刊年代卷期等。被引文献的检索提供的检索入口包括：被引文献、作者、篇名、刊名、出版年代、被引文献细节等。能够按需进行优化检索：精确检索、模糊检索、逻辑检索、二次检索等。检索结果按不同检索途径进行发文信息或被引信息分析统计，并支持文本信息下载。</w:t>
            </w:r>
          </w:p>
          <w:p>
            <w:pPr>
              <w:pStyle w:val="null5"/>
              <w:jc w:val="left"/>
            </w:pPr>
            <w:r>
              <w:rPr>
                <w:rFonts w:ascii="仿宋_GB2312" w:hAnsi="仿宋_GB2312" w:cs="仿宋_GB2312" w:eastAsia="仿宋_GB2312"/>
                <w:sz w:val="24"/>
              </w:rPr>
              <w:t>2.数据库应覆盖教育学、环境科学、管理学、法学、经济学、考古学、历史学、马克思主义、民族学、社会学、体育学、统计学、心理学、艺术学、哲学、政治学、宗教学、外国文学、语言学、综合性社会科学等26类学科范围。</w:t>
            </w:r>
          </w:p>
          <w:p>
            <w:pPr>
              <w:pStyle w:val="null5"/>
              <w:jc w:val="left"/>
            </w:pPr>
            <w:r>
              <w:rPr>
                <w:rFonts w:ascii="仿宋_GB2312" w:hAnsi="仿宋_GB2312" w:cs="仿宋_GB2312" w:eastAsia="仿宋_GB2312"/>
                <w:sz w:val="24"/>
              </w:rPr>
              <w:t>3.数据库收录各学科影响因子较高的中文人文社会科学学术性期刊不少于530种类，来源文献不少于200万篇，引文文献不少于2800万篇；收录年限1998年至今。</w:t>
            </w:r>
          </w:p>
          <w:p>
            <w:pPr>
              <w:pStyle w:val="null5"/>
              <w:jc w:val="left"/>
            </w:pPr>
            <w:r>
              <w:rPr>
                <w:rFonts w:ascii="仿宋_GB2312" w:hAnsi="仿宋_GB2312" w:cs="仿宋_GB2312" w:eastAsia="仿宋_GB2312"/>
                <w:sz w:val="24"/>
              </w:rPr>
              <w:t>4.数据库应提供包含篇名、作者、作者所在地区机构、刊名、关键词、文献分类号、学科类别、学位类别、基金类别及项目、期刊年代卷期等多种检索字段在内的来源文献检索途径；还应提供包含作者、篇名、刊名、出版年代、被引文献细节等多种检索字段在内的被引文献检索途径。</w:t>
            </w:r>
          </w:p>
          <w:p>
            <w:pPr>
              <w:pStyle w:val="null5"/>
              <w:jc w:val="left"/>
            </w:pPr>
            <w:r>
              <w:rPr>
                <w:rFonts w:ascii="仿宋_GB2312" w:hAnsi="仿宋_GB2312" w:cs="仿宋_GB2312" w:eastAsia="仿宋_GB2312"/>
                <w:sz w:val="24"/>
              </w:rPr>
              <w:t>5.数据库能提供来源文献导航。</w:t>
            </w:r>
          </w:p>
          <w:p>
            <w:pPr>
              <w:pStyle w:val="null5"/>
              <w:jc w:val="left"/>
            </w:pPr>
            <w:r>
              <w:rPr>
                <w:rFonts w:ascii="仿宋_GB2312" w:hAnsi="仿宋_GB2312" w:cs="仿宋_GB2312" w:eastAsia="仿宋_GB2312"/>
                <w:sz w:val="24"/>
              </w:rPr>
              <w:t>6.数据库检索结果能支持通过分组排序检索结果进行进一步筛选，具有精炼搜索、被引统计、原文链接/查看全文、查看文献详细、显示方式、排序、下载/输出、二次检索等多项功能。</w:t>
            </w:r>
          </w:p>
          <w:p>
            <w:pPr>
              <w:pStyle w:val="null5"/>
              <w:jc w:val="left"/>
            </w:pPr>
            <w:r>
              <w:rPr>
                <w:rFonts w:ascii="仿宋_GB2312" w:hAnsi="仿宋_GB2312" w:cs="仿宋_GB2312" w:eastAsia="仿宋_GB2312"/>
                <w:sz w:val="24"/>
              </w:rPr>
              <w:t>7.提供5个并发数。</w:t>
            </w:r>
          </w:p>
          <w:p>
            <w:pPr>
              <w:pStyle w:val="null5"/>
              <w:jc w:val="left"/>
            </w:pPr>
            <w:r>
              <w:rPr>
                <w:rFonts w:ascii="仿宋_GB2312" w:hAnsi="仿宋_GB2312" w:cs="仿宋_GB2312" w:eastAsia="仿宋_GB2312"/>
                <w:sz w:val="24"/>
              </w:rPr>
              <w:t>8.提供必要的技术支持和电子培训资料。</w:t>
            </w:r>
          </w:p>
          <w:p>
            <w:pPr>
              <w:pStyle w:val="null5"/>
              <w:jc w:val="left"/>
            </w:pPr>
            <w:r>
              <w:rPr>
                <w:rFonts w:ascii="仿宋_GB2312" w:hAnsi="仿宋_GB2312" w:cs="仿宋_GB2312" w:eastAsia="仿宋_GB2312"/>
                <w:sz w:val="24"/>
              </w:rPr>
              <w:t>9.售后服务要求</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1）提供网络、电话及EMAIL支持服务，响应时间正常工作日不超过24小时，以保证数据库产品的正常使用；若遇重大问题，供应商须承诺72小时内远程解决问题或对用户疑问做出清晰解释。</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2）在使用过程中，无论任何原因导致的数据库异常或无法使用的情况，则均由供应商提供免费维护服务。</w:t>
            </w:r>
          </w:p>
        </w:tc>
      </w:tr>
    </w:tbl>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标的名称：中国科学引文数据库</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中国科学引文数据库</w:t>
            </w:r>
          </w:p>
        </w:tc>
        <w:tc>
          <w:tcPr>
            <w:tcW w:type="dxa" w:w="2076"/>
          </w:tcPr>
          <w:p>
            <w:pPr>
              <w:pStyle w:val="null5"/>
              <w:jc w:val="left"/>
            </w:pPr>
            <w:r>
              <w:rPr>
                <w:rFonts w:ascii="仿宋_GB2312" w:hAnsi="仿宋_GB2312" w:cs="仿宋_GB2312" w:eastAsia="仿宋_GB2312"/>
                <w:sz w:val="24"/>
              </w:rPr>
              <w:t>一、总体要求：</w:t>
            </w:r>
          </w:p>
          <w:p>
            <w:pPr>
              <w:pStyle w:val="null5"/>
              <w:jc w:val="left"/>
            </w:pPr>
            <w:r>
              <w:rPr>
                <w:rFonts w:ascii="仿宋_GB2312" w:hAnsi="仿宋_GB2312" w:cs="仿宋_GB2312" w:eastAsia="仿宋_GB2312"/>
                <w:sz w:val="24"/>
              </w:rPr>
              <w:t>1.必须合法解决版权，保证所供数据库信息内容符合中华人民共和国相关法律，并保证所供信息不会引起知识产权纠纷等法律责任，如出现纠纷由供应商负责。</w:t>
            </w:r>
          </w:p>
          <w:p>
            <w:pPr>
              <w:pStyle w:val="null5"/>
              <w:jc w:val="left"/>
            </w:pPr>
            <w:r>
              <w:rPr>
                <w:rFonts w:ascii="仿宋_GB2312" w:hAnsi="仿宋_GB2312" w:cs="仿宋_GB2312" w:eastAsia="仿宋_GB2312"/>
                <w:sz w:val="24"/>
              </w:rPr>
              <w:t>2.7*24小时在线服务。并有技术服务支持，出现故障应在24小时内予以解决。</w:t>
            </w:r>
          </w:p>
          <w:p>
            <w:pPr>
              <w:pStyle w:val="null5"/>
              <w:jc w:val="left"/>
            </w:pPr>
            <w:r>
              <w:rPr>
                <w:rFonts w:ascii="仿宋_GB2312" w:hAnsi="仿宋_GB2312" w:cs="仿宋_GB2312" w:eastAsia="仿宋_GB2312"/>
                <w:sz w:val="24"/>
              </w:rPr>
              <w:t>二、平台要求：</w:t>
            </w:r>
          </w:p>
          <w:p>
            <w:pPr>
              <w:pStyle w:val="null5"/>
              <w:jc w:val="left"/>
            </w:pPr>
            <w:r>
              <w:rPr>
                <w:rFonts w:ascii="仿宋_GB2312" w:hAnsi="仿宋_GB2312" w:cs="仿宋_GB2312" w:eastAsia="仿宋_GB2312"/>
                <w:sz w:val="24"/>
              </w:rPr>
              <w:t>1.通过IP设定用户访问权限。</w:t>
            </w:r>
          </w:p>
          <w:p>
            <w:pPr>
              <w:pStyle w:val="null5"/>
              <w:jc w:val="left"/>
            </w:pPr>
            <w:r>
              <w:rPr>
                <w:rFonts w:ascii="仿宋_GB2312" w:hAnsi="仿宋_GB2312" w:cs="仿宋_GB2312" w:eastAsia="仿宋_GB2312"/>
                <w:sz w:val="24"/>
              </w:rPr>
              <w:t>2.检索结果处理：要求支持通过分组排序检索结果进行进一步筛选，可按照学科类别、学科专业、研究层次、关键词等条件进行分组聚类，并且对于检索结果还能够按照发表时间、相关度、被引频次等进行排序。</w:t>
            </w:r>
          </w:p>
          <w:p>
            <w:pPr>
              <w:pStyle w:val="null5"/>
              <w:jc w:val="left"/>
            </w:pPr>
            <w:r>
              <w:rPr>
                <w:rFonts w:ascii="仿宋_GB2312" w:hAnsi="仿宋_GB2312" w:cs="仿宋_GB2312" w:eastAsia="仿宋_GB2312"/>
                <w:sz w:val="24"/>
              </w:rPr>
              <w:t>三、内容要求：</w:t>
            </w:r>
          </w:p>
          <w:p>
            <w:pPr>
              <w:pStyle w:val="null5"/>
              <w:jc w:val="left"/>
            </w:pPr>
            <w:r>
              <w:rPr>
                <w:rFonts w:ascii="仿宋_GB2312" w:hAnsi="仿宋_GB2312" w:cs="仿宋_GB2312" w:eastAsia="仿宋_GB2312"/>
                <w:sz w:val="24"/>
              </w:rPr>
              <w:t>1.中国科学引文索引数据库经过中国科学引文数据库（Chinese Science Citation Database，简称CSCD）定量遴选、专家定性评估， 2017-2018年度中国科学引文数据库收录来源期刊1229种，其中中国出版的英文期刊201种，中文期刊1028种。中国科学引文数据库来源期刊分为核心库和扩展库两部分，其中核心库887种（以备注栏中C为标记）；扩展库342种（以备注栏中E为标记）。</w:t>
            </w:r>
          </w:p>
          <w:p>
            <w:pPr>
              <w:pStyle w:val="null5"/>
              <w:jc w:val="left"/>
            </w:pPr>
            <w:r>
              <w:rPr>
                <w:rFonts w:ascii="仿宋_GB2312" w:hAnsi="仿宋_GB2312" w:cs="仿宋_GB2312" w:eastAsia="仿宋_GB2312"/>
                <w:sz w:val="24"/>
              </w:rPr>
              <w:t>2.中国科学引文数据库来源期刊每两年遴选一次。每次遴选均采用定量与定性相结合的方法，定量数据来自于中国科学引文数据库，定性评价则通过聘请国内专家定性评估对期刊进行评审。定量与定性综合评估结果构成了中国科学引文数据库来源期刊。</w:t>
            </w:r>
          </w:p>
          <w:p>
            <w:pPr>
              <w:pStyle w:val="null5"/>
              <w:jc w:val="left"/>
            </w:pPr>
            <w:r>
              <w:rPr>
                <w:rFonts w:ascii="仿宋_GB2312" w:hAnsi="仿宋_GB2312" w:cs="仿宋_GB2312" w:eastAsia="仿宋_GB2312"/>
                <w:sz w:val="24"/>
              </w:rPr>
              <w:t>四、售后服务：</w:t>
            </w:r>
          </w:p>
          <w:p>
            <w:pPr>
              <w:pStyle w:val="null5"/>
              <w:jc w:val="left"/>
            </w:pPr>
            <w:r>
              <w:rPr>
                <w:rFonts w:ascii="仿宋_GB2312" w:hAnsi="仿宋_GB2312" w:cs="仿宋_GB2312" w:eastAsia="仿宋_GB2312"/>
                <w:sz w:val="24"/>
              </w:rPr>
              <w:t>1.保证每学期至少一次使用培训；并协助处理IP更新及数据库日常访问问题。</w:t>
            </w:r>
          </w:p>
          <w:p>
            <w:pPr>
              <w:pStyle w:val="null5"/>
              <w:jc w:val="left"/>
            </w:pPr>
            <w:r>
              <w:rPr>
                <w:rFonts w:ascii="仿宋_GB2312" w:hAnsi="仿宋_GB2312" w:cs="仿宋_GB2312" w:eastAsia="仿宋_GB2312"/>
                <w:sz w:val="24"/>
              </w:rPr>
              <w:t>2.能够提供使用统计。</w:t>
            </w:r>
          </w:p>
          <w:p>
            <w:pPr>
              <w:pStyle w:val="null5"/>
              <w:jc w:val="left"/>
            </w:pPr>
            <w:r>
              <w:rPr>
                <w:rFonts w:ascii="仿宋_GB2312" w:hAnsi="仿宋_GB2312" w:cs="仿宋_GB2312" w:eastAsia="仿宋_GB2312"/>
                <w:sz w:val="24"/>
              </w:rPr>
              <w:t>3.在使用过程中，因数据库平台的原因，导致数据库异常或无法使用的情况，则均由公司提供免费维护服务。</w:t>
            </w:r>
          </w:p>
          <w:p>
            <w:pPr>
              <w:pStyle w:val="null5"/>
              <w:jc w:val="left"/>
            </w:pPr>
            <w:r>
              <w:rPr>
                <w:rFonts w:ascii="仿宋_GB2312" w:hAnsi="仿宋_GB2312" w:cs="仿宋_GB2312" w:eastAsia="仿宋_GB2312"/>
                <w:sz w:val="24"/>
              </w:rPr>
              <w:t>4.提供网络、电话及EMAIL支持服务，响应时间不超过24小时。</w:t>
            </w:r>
          </w:p>
          <w:p>
            <w:pPr>
              <w:pStyle w:val="null5"/>
              <w:jc w:val="left"/>
            </w:pPr>
            <w:r>
              <w:rPr>
                <w:rFonts w:ascii="仿宋_GB2312" w:hAnsi="仿宋_GB2312" w:cs="仿宋_GB2312" w:eastAsia="仿宋_GB2312"/>
                <w:sz w:val="24"/>
              </w:rPr>
              <w:t>5.供应商须每学期对采购人至少回访一次，了解用户使用情况并解答疑难问题，负责产品合同期内的免费维护。</w:t>
            </w:r>
          </w:p>
        </w:tc>
      </w:tr>
    </w:tbl>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标的名称：维普知识资源系统</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维普知识资源系统</w:t>
            </w:r>
          </w:p>
        </w:tc>
        <w:tc>
          <w:tcPr>
            <w:tcW w:type="dxa" w:w="2076"/>
          </w:tcPr>
          <w:p>
            <w:pPr>
              <w:pStyle w:val="null5"/>
              <w:jc w:val="left"/>
            </w:pPr>
            <w:r>
              <w:rPr>
                <w:rFonts w:ascii="仿宋_GB2312" w:hAnsi="仿宋_GB2312" w:cs="仿宋_GB2312" w:eastAsia="仿宋_GB2312"/>
                <w:sz w:val="24"/>
              </w:rPr>
              <w:t>一、总体要求：</w:t>
            </w:r>
          </w:p>
          <w:p>
            <w:pPr>
              <w:pStyle w:val="null5"/>
              <w:jc w:val="left"/>
            </w:pPr>
            <w:r>
              <w:rPr>
                <w:rFonts w:ascii="仿宋_GB2312" w:hAnsi="仿宋_GB2312" w:cs="仿宋_GB2312" w:eastAsia="仿宋_GB2312"/>
                <w:sz w:val="24"/>
              </w:rPr>
              <w:t>1.有良好信誉和案例经验，并具有较强售后服务能力。</w:t>
            </w:r>
          </w:p>
          <w:p>
            <w:pPr>
              <w:pStyle w:val="null5"/>
              <w:jc w:val="left"/>
            </w:pPr>
            <w:r>
              <w:rPr>
                <w:rFonts w:ascii="仿宋_GB2312" w:hAnsi="仿宋_GB2312" w:cs="仿宋_GB2312" w:eastAsia="仿宋_GB2312"/>
                <w:sz w:val="24"/>
              </w:rPr>
              <w:t>2.必须合法解决版权，保证所供数据库信息内容符合中华人民共和国相关法律，如出现纠纷由供应商负责。</w:t>
            </w:r>
          </w:p>
          <w:p>
            <w:pPr>
              <w:pStyle w:val="null5"/>
              <w:jc w:val="left"/>
            </w:pPr>
            <w:r>
              <w:rPr>
                <w:rFonts w:ascii="仿宋_GB2312" w:hAnsi="仿宋_GB2312" w:cs="仿宋_GB2312" w:eastAsia="仿宋_GB2312"/>
                <w:sz w:val="24"/>
              </w:rPr>
              <w:t>3.维普知识资源系统须包含经纶知识服务平台、维普中文期刊服务平台。</w:t>
            </w:r>
          </w:p>
          <w:p>
            <w:pPr>
              <w:pStyle w:val="null5"/>
              <w:jc w:val="left"/>
            </w:pPr>
            <w:r>
              <w:rPr>
                <w:rFonts w:ascii="仿宋_GB2312" w:hAnsi="仿宋_GB2312" w:cs="仿宋_GB2312" w:eastAsia="仿宋_GB2312"/>
                <w:sz w:val="24"/>
              </w:rPr>
              <w:t>4.使用方式：远程包库。</w:t>
            </w:r>
          </w:p>
          <w:p>
            <w:pPr>
              <w:pStyle w:val="null5"/>
              <w:jc w:val="left"/>
            </w:pPr>
            <w:r>
              <w:rPr>
                <w:rFonts w:ascii="仿宋_GB2312" w:hAnsi="仿宋_GB2312" w:cs="仿宋_GB2312" w:eastAsia="仿宋_GB2312"/>
                <w:sz w:val="24"/>
              </w:rPr>
              <w:t>二、系统平台及内容要求</w:t>
            </w:r>
          </w:p>
          <w:p>
            <w:pPr>
              <w:pStyle w:val="null5"/>
              <w:jc w:val="left"/>
            </w:pPr>
            <w:r>
              <w:rPr>
                <w:rFonts w:ascii="仿宋_GB2312" w:hAnsi="仿宋_GB2312" w:cs="仿宋_GB2312" w:eastAsia="仿宋_GB2312"/>
                <w:sz w:val="24"/>
              </w:rPr>
              <w:t>（一）</w:t>
            </w:r>
            <w:r>
              <w:rPr>
                <w:rFonts w:ascii="仿宋_GB2312" w:hAnsi="仿宋_GB2312" w:cs="仿宋_GB2312" w:eastAsia="仿宋_GB2312"/>
                <w:sz w:val="24"/>
              </w:rPr>
              <w:t>经纶知识服务平台</w:t>
            </w:r>
          </w:p>
          <w:p>
            <w:pPr>
              <w:pStyle w:val="null5"/>
              <w:jc w:val="left"/>
            </w:pPr>
            <w:r>
              <w:rPr>
                <w:rFonts w:ascii="仿宋_GB2312" w:hAnsi="仿宋_GB2312" w:cs="仿宋_GB2312" w:eastAsia="仿宋_GB2312"/>
                <w:sz w:val="24"/>
              </w:rPr>
              <w:t>1.提供全球学术文献知识搜索服务，实现中外文文献（覆盖期刊、学位论文、会议、图书、专利等13类资源）的一站式发现与访问。</w:t>
            </w:r>
          </w:p>
          <w:p>
            <w:pPr>
              <w:pStyle w:val="null5"/>
              <w:jc w:val="left"/>
            </w:pPr>
            <w:r>
              <w:rPr>
                <w:rFonts w:ascii="仿宋_GB2312" w:hAnsi="仿宋_GB2312" w:cs="仿宋_GB2312" w:eastAsia="仿宋_GB2312"/>
                <w:sz w:val="24"/>
              </w:rPr>
              <w:t>2.知识发现覆盖的文献数据规模不低于10亿条数据，类型包括中外文的期刊论文、图书、学位论文、会议论文、专利、标准、法律法规、司法案例、报纸等。</w:t>
            </w:r>
          </w:p>
          <w:p>
            <w:pPr>
              <w:pStyle w:val="null5"/>
              <w:jc w:val="left"/>
            </w:pPr>
            <w:r>
              <w:rPr>
                <w:rFonts w:ascii="仿宋_GB2312" w:hAnsi="仿宋_GB2312" w:cs="仿宋_GB2312" w:eastAsia="仿宋_GB2312"/>
                <w:sz w:val="24"/>
              </w:rPr>
              <w:t>3.其中中文期刊文献数不少于3亿篇，外文期刊文献数不少于4亿篇，学位论文不少于1300万篇，专利不少于1.7亿篇，法规不少于500万篇，司法案例不少于3000万篇。</w:t>
            </w:r>
          </w:p>
          <w:p>
            <w:pPr>
              <w:pStyle w:val="null5"/>
              <w:jc w:val="left"/>
            </w:pPr>
            <w:r>
              <w:rPr>
                <w:rFonts w:ascii="仿宋_GB2312" w:hAnsi="仿宋_GB2312" w:cs="仿宋_GB2312" w:eastAsia="仿宋_GB2312"/>
                <w:sz w:val="24"/>
              </w:rPr>
              <w:t>4.北大核心（2023版）1987种收录率100%，CSSCI（2023-2024）期刊899种收录率100%，CSCD（2023-2024）1340种收录率100%，SCI期刊文献9674种不少于6900万篇，EI期刊文献4891种不少于2500万篇，Scopus期刊文献45336种不少于8200万篇。</w:t>
            </w:r>
          </w:p>
          <w:p>
            <w:pPr>
              <w:pStyle w:val="null5"/>
              <w:jc w:val="left"/>
            </w:pPr>
            <w:r>
              <w:rPr>
                <w:rFonts w:ascii="仿宋_GB2312" w:hAnsi="仿宋_GB2312" w:cs="仿宋_GB2312" w:eastAsia="仿宋_GB2312"/>
                <w:sz w:val="24"/>
              </w:rPr>
              <w:t>5.所有类型文献元数据均双重分类标引，包含《中国图书馆分类法》（中图分类号）及教育部《学科分类与代码》（学科分类号），确保资源可按学科体系组织与检索。</w:t>
            </w:r>
          </w:p>
          <w:p>
            <w:pPr>
              <w:pStyle w:val="null5"/>
              <w:jc w:val="left"/>
            </w:pPr>
            <w:r>
              <w:rPr>
                <w:rFonts w:ascii="仿宋_GB2312" w:hAnsi="仿宋_GB2312" w:cs="仿宋_GB2312" w:eastAsia="仿宋_GB2312"/>
                <w:sz w:val="24"/>
              </w:rPr>
              <w:t>6.知识发现覆盖的元数据定期持续更新，与来源数据保持一致。更新周期延迟在合理范围内，期刊论文更新延迟不超过1周。全年更新元数据不低于1000万条。</w:t>
            </w:r>
          </w:p>
          <w:p>
            <w:pPr>
              <w:pStyle w:val="null5"/>
              <w:jc w:val="left"/>
            </w:pPr>
            <w:r>
              <w:rPr>
                <w:rFonts w:ascii="仿宋_GB2312" w:hAnsi="仿宋_GB2312" w:cs="仿宋_GB2312" w:eastAsia="仿宋_GB2312"/>
                <w:sz w:val="24"/>
              </w:rPr>
              <w:t>7.搜索发现结果应支持综合、学术相关性、出版日期等方式进行排序。在搜索结果中对与搜索条件相匹配的内容进行高亮显示，在搜索结果中需展示文章类型、篇名、作者、核心收录、机构、关键词、摘要等重要信息，支持在搜索结果中二次搜索。</w:t>
            </w:r>
          </w:p>
          <w:p>
            <w:pPr>
              <w:pStyle w:val="null5"/>
              <w:jc w:val="left"/>
            </w:pPr>
            <w:r>
              <w:rPr>
                <w:rFonts w:ascii="仿宋_GB2312" w:hAnsi="仿宋_GB2312" w:cs="仿宋_GB2312" w:eastAsia="仿宋_GB2312"/>
                <w:sz w:val="24"/>
              </w:rPr>
              <w:t>8.搜索结果提供分面聚类的筛选，包括文献类型、出版年份、主题词、作者、学科分类、语言；支持将结果按引文、endnote、noteexpress等格式导出。</w:t>
            </w:r>
          </w:p>
          <w:p>
            <w:pPr>
              <w:pStyle w:val="null5"/>
              <w:jc w:val="left"/>
            </w:pPr>
            <w:r>
              <w:rPr>
                <w:rFonts w:ascii="仿宋_GB2312" w:hAnsi="仿宋_GB2312" w:cs="仿宋_GB2312" w:eastAsia="仿宋_GB2312"/>
                <w:sz w:val="24"/>
              </w:rPr>
              <w:t>9.文献搜索结果中多个数据库来源中的同一篇文献符合读者的搜索要求时合并显示，只保留一条结果记录，并完整显示该文献的多个来源连接，允许读者选择获取全文的途径。</w:t>
            </w:r>
          </w:p>
          <w:p>
            <w:pPr>
              <w:pStyle w:val="null5"/>
              <w:jc w:val="left"/>
            </w:pPr>
            <w:r>
              <w:rPr>
                <w:rFonts w:ascii="仿宋_GB2312" w:hAnsi="仿宋_GB2312" w:cs="仿宋_GB2312" w:eastAsia="仿宋_GB2312"/>
                <w:sz w:val="24"/>
              </w:rPr>
              <w:t>10.支持切换不同的文献类型选择相应的搜索入口，不限于图书、期刊、学位论文。不同的文献类型搜索入口划分不同搜索条件；</w:t>
            </w:r>
          </w:p>
          <w:p>
            <w:pPr>
              <w:pStyle w:val="null5"/>
              <w:jc w:val="left"/>
            </w:pPr>
            <w:r>
              <w:rPr>
                <w:rFonts w:ascii="仿宋_GB2312" w:hAnsi="仿宋_GB2312" w:cs="仿宋_GB2312" w:eastAsia="仿宋_GB2312"/>
                <w:sz w:val="24"/>
              </w:rPr>
              <w:t>11.支持高级搜索，支持根据文献字段进行组合搜索，包括标题、关键词、作者、isbn、issn、出版物名称、出版社、分类号、摘要、基金等。支持任意字段的精确匹配、模糊匹配等多种方式搜索。支持读者输入复杂搜索表达式进行搜索。</w:t>
            </w:r>
          </w:p>
          <w:p>
            <w:pPr>
              <w:pStyle w:val="null5"/>
              <w:jc w:val="left"/>
            </w:pPr>
            <w:r>
              <w:rPr>
                <w:rFonts w:ascii="仿宋_GB2312" w:hAnsi="仿宋_GB2312" w:cs="仿宋_GB2312" w:eastAsia="仿宋_GB2312"/>
                <w:sz w:val="24"/>
              </w:rPr>
              <w:t>12.文献的详细页面显示内容按不同文献类型显示元数据信息，在详情页提供来源链接，读者须点击该链接可直达文献原始访问位置。</w:t>
            </w:r>
          </w:p>
          <w:p>
            <w:pPr>
              <w:pStyle w:val="null5"/>
              <w:jc w:val="left"/>
            </w:pPr>
            <w:r>
              <w:rPr>
                <w:rFonts w:ascii="仿宋_GB2312" w:hAnsi="仿宋_GB2312" w:cs="仿宋_GB2312" w:eastAsia="仿宋_GB2312"/>
                <w:sz w:val="24"/>
              </w:rPr>
              <w:t>13.支持文献传递服务，且平均一小时内能获取相关文献资源。如果搜索结果中的学术文献（期刊论文、图书、学位论文、会议论文、专利、标准、法律法规、司法案例、报纸等）无法直接获取全文，读者可以提交该文献传递申请，以邮件的方式获取全文。</w:t>
            </w:r>
          </w:p>
          <w:p>
            <w:pPr>
              <w:pStyle w:val="null5"/>
              <w:jc w:val="left"/>
            </w:pPr>
            <w:r>
              <w:rPr>
                <w:rFonts w:ascii="仿宋_GB2312" w:hAnsi="仿宋_GB2312" w:cs="仿宋_GB2312" w:eastAsia="仿宋_GB2312"/>
                <w:sz w:val="24"/>
              </w:rPr>
              <w:t>14.支持AI增强搜索条件，自动根据输入的自然语言内容，拆分出最佳搜索表达式，并允许用户手动编辑调整。</w:t>
            </w:r>
          </w:p>
          <w:p>
            <w:pPr>
              <w:pStyle w:val="null5"/>
              <w:jc w:val="left"/>
            </w:pPr>
            <w:r>
              <w:rPr>
                <w:rFonts w:ascii="仿宋_GB2312" w:hAnsi="仿宋_GB2312" w:cs="仿宋_GB2312" w:eastAsia="仿宋_GB2312"/>
                <w:sz w:val="24"/>
              </w:rPr>
              <w:t>15.支持AI解读，提供对搜索结果文献进行自然语言解读与推荐，提供对搜索结果文献进行主题解读、推荐，提供学者推荐。</w:t>
            </w:r>
          </w:p>
          <w:p>
            <w:pPr>
              <w:pStyle w:val="null5"/>
              <w:jc w:val="left"/>
            </w:pPr>
            <w:r>
              <w:rPr>
                <w:rFonts w:ascii="仿宋_GB2312" w:hAnsi="仿宋_GB2312" w:cs="仿宋_GB2312" w:eastAsia="仿宋_GB2312"/>
                <w:sz w:val="24"/>
              </w:rPr>
              <w:t>16.设有知识专辑功能，支持通过多种方式进行添加，如搜索、收藏、借阅等。此外，还支持将专辑公开至“专辑大厅”，供全网读者浏览。在“专辑大厅”中，用户可通过搜索、筛选等功能查找感兴趣的专辑，并获得热门专辑和同作者专辑的推荐。</w:t>
            </w:r>
          </w:p>
          <w:p>
            <w:pPr>
              <w:pStyle w:val="null5"/>
              <w:jc w:val="left"/>
            </w:pPr>
            <w:r>
              <w:rPr>
                <w:rFonts w:ascii="仿宋_GB2312" w:hAnsi="仿宋_GB2312" w:cs="仿宋_GB2312" w:eastAsia="仿宋_GB2312"/>
                <w:sz w:val="24"/>
              </w:rPr>
              <w:t>17.支持web、H5访问服务模式，支持用户IP登陆或者使用机构账号登陆。</w:t>
            </w:r>
          </w:p>
          <w:p>
            <w:pPr>
              <w:pStyle w:val="null5"/>
              <w:jc w:val="left"/>
            </w:pPr>
            <w:r>
              <w:rPr>
                <w:rFonts w:ascii="仿宋_GB2312" w:hAnsi="仿宋_GB2312" w:cs="仿宋_GB2312" w:eastAsia="仿宋_GB2312"/>
                <w:sz w:val="24"/>
              </w:rPr>
              <w:t>18.支持个人漫游账号注册，用户可以在校外使用个人账号登陆使用文献。</w:t>
            </w:r>
          </w:p>
          <w:p>
            <w:pPr>
              <w:pStyle w:val="null5"/>
              <w:jc w:val="left"/>
            </w:pPr>
            <w:r>
              <w:rPr>
                <w:rFonts w:ascii="仿宋_GB2312" w:hAnsi="仿宋_GB2312" w:cs="仿宋_GB2312" w:eastAsia="仿宋_GB2312"/>
                <w:sz w:val="24"/>
              </w:rPr>
              <w:t>19.支持学者对象化导航，可通过学者姓名、机构查询学者，揭示学者被引用数、h-index、核心发文量、成果；支持对作者学术影响力分析、合作网络分析、研究特色与贡献、研究趋势预测。</w:t>
            </w:r>
          </w:p>
          <w:p>
            <w:pPr>
              <w:pStyle w:val="null5"/>
              <w:jc w:val="left"/>
            </w:pPr>
            <w:r>
              <w:rPr>
                <w:rFonts w:ascii="仿宋_GB2312" w:hAnsi="仿宋_GB2312" w:cs="仿宋_GB2312" w:eastAsia="仿宋_GB2312"/>
                <w:sz w:val="24"/>
              </w:rPr>
              <w:t>（二）维普中文期刊服务平台</w:t>
            </w:r>
          </w:p>
          <w:p>
            <w:pPr>
              <w:pStyle w:val="null5"/>
              <w:jc w:val="left"/>
            </w:pPr>
            <w:r>
              <w:rPr>
                <w:rFonts w:ascii="仿宋_GB2312" w:hAnsi="仿宋_GB2312" w:cs="仿宋_GB2312" w:eastAsia="仿宋_GB2312"/>
                <w:sz w:val="24"/>
              </w:rPr>
              <w:t>1.期刊收录量：累计收录期刊15430余种，其中现刊9300余种。</w:t>
            </w:r>
          </w:p>
          <w:p>
            <w:pPr>
              <w:pStyle w:val="null5"/>
              <w:jc w:val="left"/>
            </w:pPr>
            <w:r>
              <w:rPr>
                <w:rFonts w:ascii="仿宋_GB2312" w:hAnsi="仿宋_GB2312" w:cs="仿宋_GB2312" w:eastAsia="仿宋_GB2312"/>
                <w:sz w:val="24"/>
              </w:rPr>
              <w:t>2.核心期刊量：北大核心（2023版）1966种收录率98%，CSSCI（2025-2026）880种收录率95%，CSCD（2025-2026）1443种收录率98%。</w:t>
            </w:r>
          </w:p>
          <w:p>
            <w:pPr>
              <w:pStyle w:val="null5"/>
              <w:jc w:val="left"/>
            </w:pPr>
            <w:r>
              <w:rPr>
                <w:rFonts w:ascii="仿宋_GB2312" w:hAnsi="仿宋_GB2312" w:cs="仿宋_GB2312" w:eastAsia="仿宋_GB2312"/>
                <w:sz w:val="24"/>
              </w:rPr>
              <w:t>3.文献总量：8100万余篇，年更新220万余篇。</w:t>
            </w:r>
          </w:p>
          <w:p>
            <w:pPr>
              <w:pStyle w:val="null5"/>
              <w:jc w:val="left"/>
            </w:pPr>
            <w:r>
              <w:rPr>
                <w:rFonts w:ascii="仿宋_GB2312" w:hAnsi="仿宋_GB2312" w:cs="仿宋_GB2312" w:eastAsia="仿宋_GB2312"/>
                <w:sz w:val="24"/>
              </w:rPr>
              <w:t>4.OA开放获取：签约2800余种开放获取期刊，支持用户免费索取全文。</w:t>
            </w:r>
          </w:p>
          <w:p>
            <w:pPr>
              <w:pStyle w:val="null5"/>
              <w:jc w:val="left"/>
            </w:pPr>
            <w:r>
              <w:rPr>
                <w:rFonts w:ascii="仿宋_GB2312" w:hAnsi="仿宋_GB2312" w:cs="仿宋_GB2312" w:eastAsia="仿宋_GB2312"/>
                <w:sz w:val="24"/>
              </w:rPr>
              <w:t>5.期刊收录及回溯年限：期刊收录年限始于1989年，部分期刊回溯至1950年或期刊创刊年。</w:t>
            </w:r>
          </w:p>
          <w:p>
            <w:pPr>
              <w:pStyle w:val="null5"/>
              <w:jc w:val="left"/>
            </w:pPr>
            <w:r>
              <w:rPr>
                <w:rFonts w:ascii="仿宋_GB2312" w:hAnsi="仿宋_GB2312" w:cs="仿宋_GB2312" w:eastAsia="仿宋_GB2312"/>
                <w:sz w:val="24"/>
              </w:rPr>
              <w:t>6.学科范围：参考《中国图书馆分类法》及教育部学科分类设置，形成政治法律、哲学宗教、文学、艺术、军事、医药卫生、农业科学、机械工程、自动化与计算机技术、化学工程、经济管理等35个学科大类，457个学科小类的学科分类体系，全学科覆盖。</w:t>
            </w:r>
          </w:p>
          <w:p>
            <w:pPr>
              <w:pStyle w:val="null5"/>
              <w:jc w:val="left"/>
            </w:pPr>
            <w:r>
              <w:rPr>
                <w:rFonts w:ascii="仿宋_GB2312" w:hAnsi="仿宋_GB2312" w:cs="仿宋_GB2312" w:eastAsia="仿宋_GB2312"/>
                <w:sz w:val="24"/>
              </w:rPr>
              <w:t>7.原文保障：提供多种渠道的原文保障服务，包括在线阅读、下载全文和OA链接、文献传递等。</w:t>
            </w:r>
          </w:p>
          <w:p>
            <w:pPr>
              <w:pStyle w:val="null5"/>
              <w:jc w:val="left"/>
            </w:pPr>
            <w:r>
              <w:rPr>
                <w:rFonts w:ascii="仿宋_GB2312" w:hAnsi="仿宋_GB2312" w:cs="仿宋_GB2312" w:eastAsia="仿宋_GB2312"/>
                <w:sz w:val="24"/>
              </w:rPr>
              <w:t>8.检索方式：提供一站式期刊文献检索及获取服务，同时提供多种格式的题录导出、二次文献分析及基于情报信息提炼加工的知识服务价值，提高用户检索及学习研究效率。</w:t>
            </w:r>
          </w:p>
          <w:p>
            <w:pPr>
              <w:pStyle w:val="null5"/>
              <w:jc w:val="left"/>
            </w:pPr>
            <w:r>
              <w:rPr>
                <w:rFonts w:ascii="仿宋_GB2312" w:hAnsi="仿宋_GB2312" w:cs="仿宋_GB2312" w:eastAsia="仿宋_GB2312"/>
                <w:sz w:val="24"/>
              </w:rPr>
              <w:t>9.数据标引：期刊和文献均按《中国图书馆分类法》，采用人工标引和自动标引结合，每篇文献入类时以文献内容特征为依据，保证查全率和数据统计准确性，对题名、关键词、作者、分类号等字段建立索引。</w:t>
            </w:r>
          </w:p>
          <w:p>
            <w:pPr>
              <w:pStyle w:val="null5"/>
              <w:jc w:val="left"/>
            </w:pPr>
            <w:r>
              <w:rPr>
                <w:rFonts w:ascii="仿宋_GB2312" w:hAnsi="仿宋_GB2312" w:cs="仿宋_GB2312" w:eastAsia="仿宋_GB2312"/>
                <w:sz w:val="24"/>
              </w:rPr>
              <w:t>10.数据内容：文献字段达到18个，参考文献字段达到10个，支持参考文献、栏目信息、作者简介和基金资助等专业字段检索。</w:t>
            </w:r>
          </w:p>
          <w:p>
            <w:pPr>
              <w:pStyle w:val="null5"/>
              <w:jc w:val="left"/>
            </w:pPr>
            <w:r>
              <w:rPr>
                <w:rFonts w:ascii="仿宋_GB2312" w:hAnsi="仿宋_GB2312" w:cs="仿宋_GB2312" w:eastAsia="仿宋_GB2312"/>
                <w:sz w:val="24"/>
              </w:rPr>
              <w:t>11.引文检索：除提供单篇文章的引用线索漫游外，还提供多篇文章的引证追踪检索，同时提供基于作者、机构、期刊的科研产出及引用情况统计分析。</w:t>
            </w:r>
          </w:p>
          <w:p>
            <w:pPr>
              <w:pStyle w:val="null5"/>
              <w:jc w:val="left"/>
            </w:pPr>
            <w:r>
              <w:rPr>
                <w:rFonts w:ascii="仿宋_GB2312" w:hAnsi="仿宋_GB2312" w:cs="仿宋_GB2312" w:eastAsia="仿宋_GB2312"/>
                <w:sz w:val="24"/>
              </w:rPr>
              <w:t>12.检索模式：基本检索、高级检索、检索式检索、二次检索、期刊检索、作者检索、机构检索。</w:t>
            </w:r>
          </w:p>
          <w:p>
            <w:pPr>
              <w:pStyle w:val="null5"/>
              <w:jc w:val="left"/>
            </w:pPr>
            <w:r>
              <w:rPr>
                <w:rFonts w:ascii="仿宋_GB2312" w:hAnsi="仿宋_GB2312" w:cs="仿宋_GB2312" w:eastAsia="仿宋_GB2312"/>
                <w:sz w:val="24"/>
              </w:rPr>
              <w:t>13.特殊检索：支持中英文、同义词扩展、模糊或精确匹配、逻辑组配（支持布尔逻辑运算符大小写、符号组配）等检索能力。</w:t>
            </w:r>
          </w:p>
          <w:p>
            <w:pPr>
              <w:pStyle w:val="null5"/>
              <w:jc w:val="left"/>
            </w:pPr>
            <w:r>
              <w:rPr>
                <w:rFonts w:ascii="仿宋_GB2312" w:hAnsi="仿宋_GB2312" w:cs="仿宋_GB2312" w:eastAsia="仿宋_GB2312"/>
                <w:sz w:val="24"/>
              </w:rPr>
              <w:t>14.查收查引：提供自定义检索报告生成、查阅、下载。</w:t>
            </w:r>
          </w:p>
          <w:p>
            <w:pPr>
              <w:pStyle w:val="null5"/>
              <w:jc w:val="left"/>
            </w:pPr>
            <w:r>
              <w:rPr>
                <w:rFonts w:ascii="仿宋_GB2312" w:hAnsi="仿宋_GB2312" w:cs="仿宋_GB2312" w:eastAsia="仿宋_GB2312"/>
                <w:sz w:val="24"/>
              </w:rPr>
              <w:t>15.个性化服务：支持个人用户查阅检索历史、浏览历史、下载历史，提供文章收藏、期刊关注、检索式订阅等个性化服务。</w:t>
            </w:r>
          </w:p>
          <w:p>
            <w:pPr>
              <w:pStyle w:val="null5"/>
              <w:jc w:val="left"/>
            </w:pPr>
            <w:r>
              <w:rPr>
                <w:rFonts w:ascii="仿宋_GB2312" w:hAnsi="仿宋_GB2312" w:cs="仿宋_GB2312" w:eastAsia="仿宋_GB2312"/>
                <w:sz w:val="24"/>
              </w:rPr>
              <w:t>16.职称评审：提供“职称评审材料打包下载”功能，一键下载职称评审所需全文、题录、期刊封面、封底、目录等材料，保障率85%以上。</w:t>
            </w:r>
          </w:p>
          <w:p>
            <w:pPr>
              <w:pStyle w:val="null5"/>
              <w:jc w:val="left"/>
            </w:pPr>
            <w:r>
              <w:rPr>
                <w:rFonts w:ascii="仿宋_GB2312" w:hAnsi="仿宋_GB2312" w:cs="仿宋_GB2312" w:eastAsia="仿宋_GB2312"/>
                <w:sz w:val="24"/>
              </w:rPr>
              <w:t>17.计量评价：提供基于期刊、机构、作者维度的对象分析报告。</w:t>
            </w:r>
          </w:p>
          <w:p>
            <w:pPr>
              <w:pStyle w:val="null5"/>
              <w:jc w:val="left"/>
            </w:pPr>
            <w:r>
              <w:rPr>
                <w:rFonts w:ascii="仿宋_GB2312" w:hAnsi="仿宋_GB2312" w:cs="仿宋_GB2312" w:eastAsia="仿宋_GB2312"/>
                <w:sz w:val="24"/>
              </w:rPr>
              <w:t>18.移动应用：提供适用于机构成员的移动应用APP，解决用户资源馆外访问和移动端应用体验问题。</w:t>
            </w:r>
          </w:p>
          <w:p>
            <w:pPr>
              <w:pStyle w:val="null5"/>
              <w:jc w:val="left"/>
            </w:pPr>
            <w:r>
              <w:rPr>
                <w:rFonts w:ascii="仿宋_GB2312" w:hAnsi="仿宋_GB2312" w:cs="仿宋_GB2312" w:eastAsia="仿宋_GB2312"/>
                <w:sz w:val="24"/>
              </w:rPr>
              <w:t>19.馆外授权访问：为用户手机APP授权，使得用户取得平台的馆外访问权限；同时支持APP取得的权限反向传递回指定PC设备，用户可在馆外继续使用PC设备访问平台。</w:t>
            </w:r>
          </w:p>
          <w:p>
            <w:pPr>
              <w:pStyle w:val="null5"/>
              <w:jc w:val="left"/>
            </w:pPr>
            <w:r>
              <w:rPr>
                <w:rFonts w:ascii="仿宋_GB2312" w:hAnsi="仿宋_GB2312" w:cs="仿宋_GB2312" w:eastAsia="仿宋_GB2312"/>
                <w:sz w:val="24"/>
              </w:rPr>
              <w:t>20.访问保障：系统支持并发用户数大于100人，系统无故障运行时间大于5000小时，系统故障恢复时间小于4小时。</w:t>
            </w:r>
          </w:p>
          <w:p>
            <w:pPr>
              <w:pStyle w:val="null5"/>
              <w:jc w:val="left"/>
            </w:pPr>
            <w:r>
              <w:rPr>
                <w:rFonts w:ascii="仿宋_GB2312" w:hAnsi="仿宋_GB2312" w:cs="仿宋_GB2312" w:eastAsia="仿宋_GB2312"/>
                <w:sz w:val="24"/>
              </w:rPr>
              <w:t>21. 数据统计：具备常用的统计分析能力，可提供时间分析、用户分析、资源使用分析等统计数据。</w:t>
            </w:r>
          </w:p>
          <w:p>
            <w:pPr>
              <w:pStyle w:val="null5"/>
              <w:jc w:val="left"/>
            </w:pPr>
            <w:r>
              <w:rPr>
                <w:rFonts w:ascii="仿宋_GB2312" w:hAnsi="仿宋_GB2312" w:cs="仿宋_GB2312" w:eastAsia="仿宋_GB2312"/>
                <w:sz w:val="24"/>
              </w:rPr>
              <w:t>三、售后服务要求</w:t>
            </w:r>
          </w:p>
          <w:p>
            <w:pPr>
              <w:pStyle w:val="null5"/>
              <w:jc w:val="left"/>
            </w:pPr>
            <w:r>
              <w:rPr>
                <w:rFonts w:ascii="仿宋_GB2312" w:hAnsi="仿宋_GB2312" w:cs="仿宋_GB2312" w:eastAsia="仿宋_GB2312"/>
                <w:sz w:val="24"/>
              </w:rPr>
              <w:t>1.供应商在规定期限内免费完成对数据库及相关软件系统的开通与调试，并保证数据库的良好运行。</w:t>
            </w:r>
          </w:p>
          <w:p>
            <w:pPr>
              <w:pStyle w:val="null5"/>
              <w:jc w:val="left"/>
            </w:pPr>
            <w:r>
              <w:rPr>
                <w:rFonts w:ascii="仿宋_GB2312" w:hAnsi="仿宋_GB2312" w:cs="仿宋_GB2312" w:eastAsia="仿宋_GB2312"/>
                <w:sz w:val="24"/>
              </w:rPr>
              <w:t>2.技术培训服务：供应商提供至少一次技术培训服务，提供一次面向读者的讲座，时间和方式由双方商定。</w:t>
            </w:r>
          </w:p>
          <w:p>
            <w:pPr>
              <w:pStyle w:val="null5"/>
              <w:jc w:val="left"/>
            </w:pPr>
            <w:r>
              <w:rPr>
                <w:rFonts w:ascii="仿宋_GB2312" w:hAnsi="仿宋_GB2312" w:cs="仿宋_GB2312" w:eastAsia="仿宋_GB2312"/>
                <w:sz w:val="24"/>
              </w:rPr>
              <w:t>3.供应商提供电话、传真、E-mail等方式进行技术支持咨询服务，对一般的技术支持响应时间不超过2小时，若出现重大问题，技术支持工程师必须在24小时内到达现场进行解决，确保用户正常使用数据。</w:t>
            </w:r>
          </w:p>
          <w:p>
            <w:pPr>
              <w:pStyle w:val="null5"/>
              <w:jc w:val="left"/>
            </w:pPr>
            <w:r>
              <w:rPr>
                <w:rFonts w:ascii="仿宋_GB2312" w:hAnsi="仿宋_GB2312" w:cs="仿宋_GB2312" w:eastAsia="仿宋_GB2312"/>
                <w:sz w:val="24"/>
              </w:rPr>
              <w:t>4.供应商定期进行回访，回访时间为三个月或半年，具体按照客户要求进行。</w:t>
            </w:r>
          </w:p>
          <w:p>
            <w:pPr>
              <w:pStyle w:val="null5"/>
              <w:jc w:val="left"/>
            </w:pPr>
            <w:r>
              <w:rPr>
                <w:rFonts w:ascii="仿宋_GB2312" w:hAnsi="仿宋_GB2312" w:cs="仿宋_GB2312" w:eastAsia="仿宋_GB2312"/>
                <w:sz w:val="24"/>
              </w:rPr>
              <w:t>5.供应商提供实时技术更新服务，定期向用户通报公司新技术动态。</w:t>
            </w:r>
          </w:p>
          <w:p>
            <w:pPr>
              <w:pStyle w:val="null5"/>
              <w:jc w:val="left"/>
            </w:pPr>
            <w:r>
              <w:rPr>
                <w:rFonts w:ascii="仿宋_GB2312" w:hAnsi="仿宋_GB2312" w:cs="仿宋_GB2312" w:eastAsia="仿宋_GB2312"/>
                <w:sz w:val="24"/>
              </w:rPr>
              <w:t>6.供应商可提供用户的访问和使用情况详细记录，能够根据用户需求及时提供阶段性使用统计报告。</w:t>
            </w:r>
          </w:p>
        </w:tc>
      </w:tr>
    </w:tbl>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标的名称：外文文献服务平台</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外文文献服务平台</w:t>
            </w:r>
          </w:p>
        </w:tc>
        <w:tc>
          <w:tcPr>
            <w:tcW w:type="dxa" w:w="2076"/>
          </w:tcPr>
          <w:p>
            <w:pPr>
              <w:pStyle w:val="null5"/>
              <w:jc w:val="left"/>
            </w:pPr>
            <w:r>
              <w:rPr>
                <w:rFonts w:ascii="仿宋_GB2312" w:hAnsi="仿宋_GB2312" w:cs="仿宋_GB2312" w:eastAsia="仿宋_GB2312"/>
                <w:sz w:val="24"/>
              </w:rPr>
              <w:t>一、</w:t>
            </w:r>
            <w:r>
              <w:rPr>
                <w:rFonts w:ascii="仿宋_GB2312" w:hAnsi="仿宋_GB2312" w:cs="仿宋_GB2312" w:eastAsia="仿宋_GB2312"/>
                <w:sz w:val="24"/>
              </w:rPr>
              <w:t>总体</w:t>
            </w:r>
            <w:r>
              <w:rPr>
                <w:rFonts w:ascii="仿宋_GB2312" w:hAnsi="仿宋_GB2312" w:cs="仿宋_GB2312" w:eastAsia="仿宋_GB2312"/>
                <w:sz w:val="24"/>
              </w:rPr>
              <w:t>要求：</w:t>
            </w:r>
          </w:p>
          <w:p>
            <w:pPr>
              <w:pStyle w:val="null5"/>
              <w:jc w:val="left"/>
            </w:pPr>
            <w:r>
              <w:rPr>
                <w:rFonts w:ascii="仿宋_GB2312" w:hAnsi="仿宋_GB2312" w:cs="仿宋_GB2312" w:eastAsia="仿宋_GB2312"/>
                <w:sz w:val="24"/>
              </w:rPr>
              <w:t>1.投标供应商提供的数据库产品，必须取得国家软件著作权，并成功商用；</w:t>
            </w:r>
          </w:p>
          <w:p>
            <w:pPr>
              <w:pStyle w:val="null5"/>
              <w:jc w:val="left"/>
            </w:pPr>
            <w:r>
              <w:rPr>
                <w:rFonts w:ascii="仿宋_GB2312" w:hAnsi="仿宋_GB2312" w:cs="仿宋_GB2312" w:eastAsia="仿宋_GB2312"/>
                <w:sz w:val="24"/>
              </w:rPr>
              <w:t>2.投标供应商提供的数据库产品应具有软件著作权证明；如代理商需提供厂家针对本项目的授权书原件；</w:t>
            </w:r>
          </w:p>
          <w:p>
            <w:pPr>
              <w:pStyle w:val="null5"/>
              <w:jc w:val="left"/>
            </w:pPr>
            <w:r>
              <w:rPr>
                <w:rFonts w:ascii="仿宋_GB2312" w:hAnsi="仿宋_GB2312" w:cs="仿宋_GB2312" w:eastAsia="仿宋_GB2312"/>
                <w:sz w:val="24"/>
              </w:rPr>
              <w:t>4.投标供应商要保证所供产品不会引起知识产权纠纷等法律责任，若有此产生纠纷，供应商应承担全部责任。</w:t>
            </w:r>
          </w:p>
          <w:p>
            <w:pPr>
              <w:pStyle w:val="null5"/>
              <w:jc w:val="left"/>
            </w:pPr>
            <w:r>
              <w:rPr>
                <w:rFonts w:ascii="仿宋_GB2312" w:hAnsi="仿宋_GB2312" w:cs="仿宋_GB2312" w:eastAsia="仿宋_GB2312"/>
                <w:sz w:val="24"/>
              </w:rPr>
              <w:t>二、技术要求：</w:t>
            </w:r>
          </w:p>
          <w:p>
            <w:pPr>
              <w:pStyle w:val="null5"/>
              <w:jc w:val="left"/>
            </w:pPr>
            <w:r>
              <w:rPr>
                <w:rFonts w:ascii="仿宋_GB2312" w:hAnsi="仿宋_GB2312" w:cs="仿宋_GB2312" w:eastAsia="仿宋_GB2312"/>
                <w:sz w:val="24"/>
              </w:rPr>
              <w:t>本平台收录学科（专业领域）不少于</w:t>
            </w:r>
            <w:r>
              <w:rPr>
                <w:rFonts w:ascii="仿宋_GB2312" w:hAnsi="仿宋_GB2312" w:cs="仿宋_GB2312" w:eastAsia="仿宋_GB2312"/>
                <w:sz w:val="24"/>
              </w:rPr>
              <w:t>120个，收录全球 34000 余种生物医学和临床医学期刊，其中医学类核心期刊总数不少于12000种，数据库可检索到最新的电子优先（Epub ahead of print）文献，也可检索到上世纪六十年代以来的文献，文献量不少于3800万篇；检索结果与PubMed同步，更新频次为日更新。除此之外还应满足以下功能特点：</w:t>
            </w:r>
          </w:p>
          <w:p>
            <w:pPr>
              <w:pStyle w:val="null5"/>
              <w:jc w:val="left"/>
            </w:pPr>
            <w:r>
              <w:rPr>
                <w:rFonts w:ascii="仿宋_GB2312" w:hAnsi="仿宋_GB2312" w:cs="仿宋_GB2312" w:eastAsia="仿宋_GB2312"/>
                <w:sz w:val="24"/>
              </w:rPr>
              <w:t>(1)系统平台能够提供中英文两种页面的切换方式；平台能提供丰富的检索模式，包括自由词检索、主题词检索、高级检索、联想检索、二次检索、临床查询检索、字段限定检索、逻辑组合检索等，并能在检索结果中揭示与临床相关的循证医学文献，并能方便的查看系统综述、荟萃分析、随机对照试验等文献；</w:t>
            </w:r>
          </w:p>
          <w:p>
            <w:pPr>
              <w:pStyle w:val="null5"/>
              <w:jc w:val="left"/>
            </w:pPr>
            <w:r>
              <w:rPr>
                <w:rFonts w:ascii="仿宋_GB2312" w:hAnsi="仿宋_GB2312" w:cs="仿宋_GB2312" w:eastAsia="仿宋_GB2312"/>
                <w:sz w:val="24"/>
              </w:rPr>
              <w:t>⑵系统能够提供强大的数据分析功能，可以从研究方向，出版年，文献类型，资金资助机构，作者，来源出版物，语种，机构八大种类的结果进行分析。并且能通过数据分析提供期刊推荐、作者合作网络、关键词共现网络等功能。</w:t>
            </w:r>
          </w:p>
          <w:p>
            <w:pPr>
              <w:pStyle w:val="null5"/>
              <w:jc w:val="left"/>
            </w:pPr>
            <w:r>
              <w:rPr>
                <w:rFonts w:ascii="仿宋_GB2312" w:hAnsi="仿宋_GB2312" w:cs="仿宋_GB2312" w:eastAsia="仿宋_GB2312"/>
                <w:sz w:val="24"/>
              </w:rPr>
              <w:t>(3)系统平台能提供多方位的过滤分析功能，包括影响因子（citescore）过滤、文献被引用次数（TC）过滤及分区过滤等；并可以在检索结果界面查看部分文献的参考文献和被引文献列表；</w:t>
            </w:r>
          </w:p>
          <w:p>
            <w:pPr>
              <w:pStyle w:val="null5"/>
              <w:jc w:val="left"/>
            </w:pPr>
            <w:r>
              <w:rPr>
                <w:rFonts w:ascii="仿宋_GB2312" w:hAnsi="仿宋_GB2312" w:cs="仿宋_GB2312" w:eastAsia="仿宋_GB2312"/>
                <w:sz w:val="24"/>
              </w:rPr>
              <w:t>(4) 系统能够提供知识图谱功能，可以对各个学术领域，根据文献内在主题词的增长或下降比例，结合文献的权重得出该领域的发展趋势，了解世界各国主流科学家的研究方向，并以图形化的方式将结果呈现给用户；</w:t>
            </w:r>
          </w:p>
          <w:p>
            <w:pPr>
              <w:pStyle w:val="null5"/>
              <w:jc w:val="left"/>
            </w:pPr>
            <w:r>
              <w:rPr>
                <w:rFonts w:ascii="仿宋_GB2312" w:hAnsi="仿宋_GB2312" w:cs="仿宋_GB2312" w:eastAsia="仿宋_GB2312"/>
                <w:sz w:val="24"/>
              </w:rPr>
              <w:t>(5) 检索结果可以提供散点图和气泡图两种形式的图形化显示。在一个页面可以显示上千条的检索结果记录，并可以根据检索结果记录的特有属性，包括文献的出版时间、期刊的影响因子等，将不同的文献归类到不同的坐标位置，便于用户区分和使用；</w:t>
            </w:r>
          </w:p>
          <w:p>
            <w:pPr>
              <w:pStyle w:val="null5"/>
              <w:jc w:val="left"/>
            </w:pPr>
            <w:r>
              <w:rPr>
                <w:rFonts w:ascii="仿宋_GB2312" w:hAnsi="仿宋_GB2312" w:cs="仿宋_GB2312" w:eastAsia="仿宋_GB2312"/>
                <w:sz w:val="24"/>
              </w:rPr>
              <w:t>(6)检索结果提供相关图片展示形式，且图片展示中，提供AI图片分析功能。可以通过AI解析图片内容，支持智能问答，帮助用户理解图像信息。</w:t>
            </w:r>
          </w:p>
          <w:p>
            <w:pPr>
              <w:pStyle w:val="null5"/>
              <w:jc w:val="left"/>
            </w:pPr>
            <w:r>
              <w:rPr>
                <w:rFonts w:ascii="仿宋_GB2312" w:hAnsi="仿宋_GB2312" w:cs="仿宋_GB2312" w:eastAsia="仿宋_GB2312"/>
                <w:sz w:val="24"/>
              </w:rPr>
              <w:t>(7) 系统通过第三方的文献互助平台，可以获取95%以上PubMed的全文。</w:t>
            </w:r>
          </w:p>
          <w:p>
            <w:pPr>
              <w:pStyle w:val="null5"/>
              <w:jc w:val="left"/>
            </w:pPr>
            <w:r>
              <w:rPr>
                <w:rFonts w:ascii="仿宋_GB2312" w:hAnsi="仿宋_GB2312" w:cs="仿宋_GB2312" w:eastAsia="仿宋_GB2312"/>
                <w:sz w:val="24"/>
              </w:rPr>
              <w:t>(8)系统提供文献管理功能。检索出的文献记录支持多种格式的导出，可以直接在endnote管理软件中导入；申请到的文献无需通过邮箱传递，可直接在个人中心进行高效管理。支持建立多个文件夹进行文献分类，支持文献删除、备注等功能</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9）提供在线笔记功能。可以在申请到的文献上进行笔记或批注等操作，方便用户进行重点内容标注，批注添加想法，灵感一键收录，拥有多种颜色的高亮、下划线、线圈标记等操作。</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10）提供图片检索功能。用户可以上传图片，通过机器训练模型抽取向量特征值，在与系统库中存在的相关数据进行对比，可以方便的帮用户检索到包含相似图片的论文。</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11）提供扩展检索功能，相同的检索策略,可以在PubMed未收录的数据库中进行扩展检索，帮助用户轻松大范围的获取学术文献，并增加博硕论文，为用户在科研、学术探讨中获取第一手的情报资料提供助力。</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12）个人中心提供文献翻译功能。在线即时翻译平台，不需要用户单独安装，支持多文档格式翻译，保留源文件样式及排版，双语对照查看。提供AI问答功能，它能够对用户申请成功的文献提供解析和智能问答服务，有助于用户加深对文献内容的理解。</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13）提供AI生成检索式功能。用户只需输入检索要求，系统自动生成精准高效的检索表达式或者算法策略，从而帮助用户在海量信息中快速准确地找到所需内容，提高信息检索的质量与效率。支持中英文两种语言文字输入。</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14）提供中科院预警期刊标识、PubPeer标识、撤稿文献标识。有助于科研人员评估期刊质量，为选择合适的期刊投稿提供参考。</w:t>
            </w:r>
          </w:p>
        </w:tc>
      </w:tr>
    </w:tbl>
    <w:p>
      <w:pPr>
        <w:pStyle w:val="null5"/>
        <w:jc w:val="left"/>
      </w:pPr>
      <w:r>
        <w:rPr>
          <w:rFonts w:ascii="仿宋_GB2312" w:hAnsi="仿宋_GB2312" w:cs="仿宋_GB2312" w:eastAsia="仿宋_GB2312"/>
        </w:rPr>
        <w:t>采购包12：</w:t>
      </w:r>
    </w:p>
    <w:p>
      <w:pPr>
        <w:pStyle w:val="null5"/>
        <w:jc w:val="left"/>
      </w:pPr>
      <w:r>
        <w:rPr>
          <w:rFonts w:ascii="仿宋_GB2312" w:hAnsi="仿宋_GB2312" w:cs="仿宋_GB2312" w:eastAsia="仿宋_GB2312"/>
        </w:rPr>
        <w:t>标的名称：高校课件资源库</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高校课件资源库</w:t>
            </w:r>
          </w:p>
        </w:tc>
        <w:tc>
          <w:tcPr>
            <w:tcW w:type="dxa" w:w="2076"/>
          </w:tcPr>
          <w:p>
            <w:pPr>
              <w:pStyle w:val="null5"/>
              <w:jc w:val="left"/>
            </w:pPr>
            <w:r>
              <w:rPr>
                <w:rFonts w:ascii="仿宋_GB2312" w:hAnsi="仿宋_GB2312" w:cs="仿宋_GB2312" w:eastAsia="仿宋_GB2312"/>
                <w:sz w:val="24"/>
              </w:rPr>
              <w:t>一、总体要求：</w:t>
            </w:r>
          </w:p>
          <w:p>
            <w:pPr>
              <w:pStyle w:val="null5"/>
              <w:jc w:val="left"/>
            </w:pPr>
            <w:r>
              <w:rPr>
                <w:rFonts w:ascii="仿宋_GB2312" w:hAnsi="仿宋_GB2312" w:cs="仿宋_GB2312" w:eastAsia="仿宋_GB2312"/>
                <w:sz w:val="24"/>
              </w:rPr>
              <w:t>1.具有良好信誉和案例经验，并具有较强售后服务能力。</w:t>
            </w:r>
          </w:p>
          <w:p>
            <w:pPr>
              <w:pStyle w:val="null5"/>
              <w:jc w:val="left"/>
            </w:pPr>
            <w:r>
              <w:rPr>
                <w:rFonts w:ascii="仿宋_GB2312" w:hAnsi="仿宋_GB2312" w:cs="仿宋_GB2312" w:eastAsia="仿宋_GB2312"/>
                <w:sz w:val="24"/>
              </w:rPr>
              <w:t>2.必须合法解决版权，保证所供数据库信息内容符合中华人民共和国相关法律，并保证所供信息不会引起知识产权纠纷等法律责任，如出现纠纷由供应商负责。</w:t>
            </w:r>
          </w:p>
          <w:p>
            <w:pPr>
              <w:pStyle w:val="null5"/>
              <w:jc w:val="left"/>
            </w:pPr>
            <w:r>
              <w:rPr>
                <w:rFonts w:ascii="仿宋_GB2312" w:hAnsi="仿宋_GB2312" w:cs="仿宋_GB2312" w:eastAsia="仿宋_GB2312"/>
                <w:sz w:val="24"/>
              </w:rPr>
              <w:t>二、平台要求：</w:t>
            </w:r>
          </w:p>
          <w:p>
            <w:pPr>
              <w:pStyle w:val="null5"/>
              <w:jc w:val="left"/>
            </w:pPr>
            <w:r>
              <w:rPr>
                <w:rFonts w:ascii="仿宋_GB2312" w:hAnsi="仿宋_GB2312" w:cs="仿宋_GB2312" w:eastAsia="仿宋_GB2312"/>
                <w:sz w:val="24"/>
              </w:rPr>
              <w:t>1.课件资源分类必须包含且不限于动画、仿真、视频、音频、案例、图片、文本、习题、试卷、课件素材等内容。</w:t>
            </w:r>
          </w:p>
          <w:p>
            <w:pPr>
              <w:pStyle w:val="null5"/>
              <w:jc w:val="left"/>
            </w:pPr>
            <w:r>
              <w:rPr>
                <w:rFonts w:ascii="仿宋_GB2312" w:hAnsi="仿宋_GB2312" w:cs="仿宋_GB2312" w:eastAsia="仿宋_GB2312"/>
                <w:sz w:val="24"/>
              </w:rPr>
              <w:t>2.课件资源总量需在130万个素材以上，每个学科大类素材资源需在5万个以上；便于用户挑选使用。</w:t>
            </w:r>
          </w:p>
          <w:p>
            <w:pPr>
              <w:pStyle w:val="null5"/>
              <w:jc w:val="left"/>
            </w:pPr>
            <w:r>
              <w:rPr>
                <w:rFonts w:ascii="仿宋_GB2312" w:hAnsi="仿宋_GB2312" w:cs="仿宋_GB2312" w:eastAsia="仿宋_GB2312"/>
                <w:sz w:val="24"/>
              </w:rPr>
              <w:t>3.《高等院校课件资源总库》分类体系需参考高等院校学科设置标准进行划分，分类体系需为三级体系并包括学科、专业群、课程。</w:t>
            </w:r>
          </w:p>
          <w:p>
            <w:pPr>
              <w:pStyle w:val="null5"/>
              <w:jc w:val="left"/>
            </w:pPr>
            <w:r>
              <w:rPr>
                <w:rFonts w:ascii="仿宋_GB2312" w:hAnsi="仿宋_GB2312" w:cs="仿宋_GB2312" w:eastAsia="仿宋_GB2312"/>
                <w:sz w:val="24"/>
              </w:rPr>
              <w:t>4.平台需实现按照学科、专业群进行分类导航，能够实现同课程素材的相关度推荐。</w:t>
            </w:r>
          </w:p>
          <w:p>
            <w:pPr>
              <w:pStyle w:val="null5"/>
              <w:jc w:val="left"/>
            </w:pPr>
            <w:r>
              <w:rPr>
                <w:rFonts w:ascii="仿宋_GB2312" w:hAnsi="仿宋_GB2312" w:cs="仿宋_GB2312" w:eastAsia="仿宋_GB2312"/>
                <w:sz w:val="24"/>
              </w:rPr>
              <w:t>5.平台需实现按照学科、专业群以及素材类型对检索结果集进行筛选。</w:t>
            </w:r>
          </w:p>
          <w:p>
            <w:pPr>
              <w:pStyle w:val="null5"/>
              <w:jc w:val="left"/>
            </w:pPr>
            <w:r>
              <w:rPr>
                <w:rFonts w:ascii="仿宋_GB2312" w:hAnsi="仿宋_GB2312" w:cs="仿宋_GB2312" w:eastAsia="仿宋_GB2312"/>
                <w:sz w:val="24"/>
              </w:rPr>
              <w:t>6.平台需实现动画、仿真实验、视频、音频、案例、图片、文本、试卷、课件等全部素材的在线播放功能。</w:t>
            </w:r>
          </w:p>
          <w:p>
            <w:pPr>
              <w:pStyle w:val="null5"/>
              <w:jc w:val="left"/>
            </w:pPr>
            <w:r>
              <w:rPr>
                <w:rFonts w:ascii="仿宋_GB2312" w:hAnsi="仿宋_GB2312" w:cs="仿宋_GB2312" w:eastAsia="仿宋_GB2312"/>
                <w:sz w:val="24"/>
              </w:rPr>
              <w:t>7、可以实现ppt、word等文本格式在线转换成pdf格式浏览，在浏览时显示按目录或页数跳转、下拉浏览、批注保存等功能，浏览时文本文件即可以pdf格式下载亦可以原文件格式下载。</w:t>
            </w:r>
          </w:p>
          <w:p>
            <w:pPr>
              <w:pStyle w:val="null5"/>
              <w:jc w:val="left"/>
            </w:pPr>
            <w:r>
              <w:rPr>
                <w:rFonts w:ascii="仿宋_GB2312" w:hAnsi="仿宋_GB2312" w:cs="仿宋_GB2312" w:eastAsia="仿宋_GB2312"/>
                <w:sz w:val="24"/>
              </w:rPr>
              <w:t>8.软件平台需带有SCDataTools自动编目工具，在下载文件时能够实现同时赋予文件的课程名与文件名。</w:t>
            </w:r>
          </w:p>
          <w:p>
            <w:pPr>
              <w:pStyle w:val="null5"/>
              <w:jc w:val="left"/>
            </w:pPr>
            <w:r>
              <w:rPr>
                <w:rFonts w:ascii="仿宋_GB2312" w:hAnsi="仿宋_GB2312" w:cs="仿宋_GB2312" w:eastAsia="仿宋_GB2312"/>
                <w:sz w:val="24"/>
              </w:rPr>
              <w:t>9.平台的动画、仿真、音视频等流媒体类型资源不少于总数的20%以上。</w:t>
            </w:r>
          </w:p>
          <w:p>
            <w:pPr>
              <w:pStyle w:val="null5"/>
              <w:jc w:val="left"/>
            </w:pPr>
            <w:r>
              <w:rPr>
                <w:rFonts w:ascii="仿宋_GB2312" w:hAnsi="仿宋_GB2312" w:cs="仿宋_GB2312" w:eastAsia="仿宋_GB2312"/>
                <w:sz w:val="24"/>
              </w:rPr>
              <w:t>三、售后服务：</w:t>
            </w:r>
          </w:p>
          <w:p>
            <w:pPr>
              <w:pStyle w:val="null5"/>
              <w:jc w:val="left"/>
            </w:pPr>
            <w:r>
              <w:rPr>
                <w:rFonts w:ascii="仿宋_GB2312" w:hAnsi="仿宋_GB2312" w:cs="仿宋_GB2312" w:eastAsia="仿宋_GB2312"/>
                <w:sz w:val="24"/>
              </w:rPr>
              <w:t>1.提供网络、电话、E-MALL支持服务，响应时间不超过2小时。</w:t>
            </w:r>
          </w:p>
          <w:p>
            <w:pPr>
              <w:pStyle w:val="null5"/>
              <w:jc w:val="left"/>
            </w:pPr>
            <w:r>
              <w:rPr>
                <w:rFonts w:ascii="仿宋_GB2312" w:hAnsi="仿宋_GB2312" w:cs="仿宋_GB2312" w:eastAsia="仿宋_GB2312"/>
                <w:sz w:val="24"/>
              </w:rPr>
              <w:t>2.根据用户需求每年度提供不少于2次的产品技术培训及使用培训。</w:t>
            </w:r>
          </w:p>
          <w:p>
            <w:pPr>
              <w:pStyle w:val="null5"/>
              <w:jc w:val="left"/>
            </w:pPr>
            <w:r>
              <w:rPr>
                <w:rFonts w:ascii="仿宋_GB2312" w:hAnsi="仿宋_GB2312" w:cs="仿宋_GB2312" w:eastAsia="仿宋_GB2312"/>
                <w:sz w:val="24"/>
              </w:rPr>
              <w:t>3.使用过程中出现问题，要提供产品的紧急备份访问服务，保证用户可持续使用产品。</w:t>
            </w:r>
          </w:p>
        </w:tc>
      </w:tr>
    </w:tbl>
    <w:p>
      <w:pPr>
        <w:pStyle w:val="null5"/>
        <w:jc w:val="left"/>
      </w:pPr>
      <w:r>
        <w:rPr>
          <w:rFonts w:ascii="仿宋_GB2312" w:hAnsi="仿宋_GB2312" w:cs="仿宋_GB2312" w:eastAsia="仿宋_GB2312"/>
        </w:rPr>
        <w:t>采购包13：</w:t>
      </w:r>
    </w:p>
    <w:p>
      <w:pPr>
        <w:pStyle w:val="null5"/>
        <w:jc w:val="left"/>
      </w:pPr>
      <w:r>
        <w:rPr>
          <w:rFonts w:ascii="仿宋_GB2312" w:hAnsi="仿宋_GB2312" w:cs="仿宋_GB2312" w:eastAsia="仿宋_GB2312"/>
        </w:rPr>
        <w:t>标的名称：腾讯阅读</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腾讯阅读</w:t>
            </w:r>
          </w:p>
        </w:tc>
        <w:tc>
          <w:tcPr>
            <w:tcW w:type="dxa" w:w="2076"/>
          </w:tcPr>
          <w:p>
            <w:pPr>
              <w:pStyle w:val="null5"/>
              <w:jc w:val="left"/>
            </w:pPr>
            <w:r>
              <w:rPr>
                <w:rFonts w:ascii="仿宋_GB2312" w:hAnsi="仿宋_GB2312" w:cs="仿宋_GB2312" w:eastAsia="仿宋_GB2312"/>
                <w:sz w:val="24"/>
              </w:rPr>
              <w:t>一、图书资源要求</w:t>
            </w:r>
          </w:p>
          <w:p>
            <w:pPr>
              <w:pStyle w:val="null5"/>
              <w:jc w:val="left"/>
            </w:pPr>
            <w:r>
              <w:rPr>
                <w:rFonts w:ascii="仿宋_GB2312" w:hAnsi="仿宋_GB2312" w:cs="仿宋_GB2312" w:eastAsia="仿宋_GB2312"/>
                <w:sz w:val="24"/>
              </w:rPr>
              <w:t>1.收录数量与类型</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1）不少于10万种出版畅销图书。</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2）内容涉及小说、经济管理、励志、生活、影视文学、悬疑文学，共6大门类。</w:t>
            </w:r>
          </w:p>
          <w:p>
            <w:pPr>
              <w:pStyle w:val="null5"/>
              <w:jc w:val="left"/>
            </w:pPr>
            <w:r>
              <w:rPr>
                <w:rFonts w:ascii="仿宋_GB2312" w:hAnsi="仿宋_GB2312" w:cs="仿宋_GB2312" w:eastAsia="仿宋_GB2312"/>
                <w:sz w:val="24"/>
              </w:rPr>
              <w:t>2.资源格式</w:t>
            </w:r>
          </w:p>
          <w:p>
            <w:pPr>
              <w:pStyle w:val="null5"/>
              <w:jc w:val="left"/>
            </w:pPr>
            <w:r>
              <w:rPr>
                <w:rFonts w:ascii="仿宋_GB2312" w:hAnsi="仿宋_GB2312" w:cs="仿宋_GB2312" w:eastAsia="仿宋_GB2312"/>
                <w:sz w:val="24"/>
              </w:rPr>
              <w:t>产品采用</w:t>
            </w:r>
            <w:r>
              <w:rPr>
                <w:rFonts w:ascii="仿宋_GB2312" w:hAnsi="仿宋_GB2312" w:cs="仿宋_GB2312" w:eastAsia="仿宋_GB2312"/>
                <w:sz w:val="24"/>
              </w:rPr>
              <w:t>HTML5的方式阅读。</w:t>
            </w:r>
          </w:p>
          <w:p>
            <w:pPr>
              <w:pStyle w:val="null5"/>
              <w:jc w:val="left"/>
            </w:pPr>
            <w:r>
              <w:rPr>
                <w:rFonts w:ascii="仿宋_GB2312" w:hAnsi="仿宋_GB2312" w:cs="仿宋_GB2312" w:eastAsia="仿宋_GB2312"/>
                <w:sz w:val="24"/>
              </w:rPr>
              <w:t>3.主要书目</w:t>
            </w:r>
          </w:p>
          <w:p>
            <w:pPr>
              <w:pStyle w:val="null5"/>
              <w:jc w:val="left"/>
            </w:pPr>
            <w:r>
              <w:rPr>
                <w:rFonts w:ascii="仿宋_GB2312" w:hAnsi="仿宋_GB2312" w:cs="仿宋_GB2312" w:eastAsia="仿宋_GB2312"/>
                <w:sz w:val="24"/>
              </w:rPr>
              <w:t>包含畅销书目，有：黄仁宇《万历十五年》；刘慈欣《巨人的陨落》；梁晓声《中国人的日常》；苏童《黄雀记》《妻妾成群》《河岸》；何夕《天年》；海飞《惊蛰》；丁丁张《只在此刻的拥抱》；约翰</w:t>
            </w:r>
            <w:r>
              <w:rPr>
                <w:rFonts w:ascii="仿宋_GB2312" w:hAnsi="仿宋_GB2312" w:cs="仿宋_GB2312" w:eastAsia="仿宋_GB2312"/>
                <w:sz w:val="24"/>
              </w:rPr>
              <w:t>··史崔勒基《世界尽头的咖啡馆》；鲁思·本尼迪克特《菊与刀》；刘同《你的孤独，虽败犹荣》；叶永烈《趣味化学》；房龙《地球的故事》；蔡东潘《明史演绎》；金鸿儒《北大逻辑课》等。</w:t>
            </w:r>
          </w:p>
          <w:p>
            <w:pPr>
              <w:pStyle w:val="null5"/>
              <w:jc w:val="left"/>
            </w:pPr>
            <w:r>
              <w:rPr>
                <w:rFonts w:ascii="仿宋_GB2312" w:hAnsi="仿宋_GB2312" w:cs="仿宋_GB2312" w:eastAsia="仿宋_GB2312"/>
                <w:sz w:val="24"/>
              </w:rPr>
              <w:t>二、影视资源</w:t>
            </w:r>
          </w:p>
          <w:p>
            <w:pPr>
              <w:pStyle w:val="null5"/>
              <w:jc w:val="left"/>
            </w:pPr>
            <w:r>
              <w:rPr>
                <w:rFonts w:ascii="仿宋_GB2312" w:hAnsi="仿宋_GB2312" w:cs="仿宋_GB2312" w:eastAsia="仿宋_GB2312"/>
                <w:sz w:val="24"/>
              </w:rPr>
              <w:t>1.资源内容</w:t>
            </w:r>
          </w:p>
          <w:p>
            <w:pPr>
              <w:pStyle w:val="null5"/>
              <w:jc w:val="left"/>
            </w:pPr>
            <w:r>
              <w:rPr>
                <w:rFonts w:ascii="仿宋_GB2312" w:hAnsi="仿宋_GB2312" w:cs="仿宋_GB2312" w:eastAsia="仿宋_GB2312"/>
                <w:sz w:val="24"/>
              </w:rPr>
              <w:t>包含恩斯特</w:t>
            </w:r>
            <w:r>
              <w:rPr>
                <w:rFonts w:ascii="仿宋_GB2312" w:hAnsi="仿宋_GB2312" w:cs="仿宋_GB2312" w:eastAsia="仿宋_GB2312"/>
                <w:sz w:val="24"/>
              </w:rPr>
              <w:t>.克莱恩《玩家1号》；张北海《侠隐》（邪不压正原著）；米歇尔·普西《三体》；关河五十州《建军大业》；海飞《麻雀》；蒋胜男《芈月传》；唐七《三生三世十里桃花》；等。</w:t>
            </w:r>
          </w:p>
          <w:p>
            <w:pPr>
              <w:pStyle w:val="null5"/>
              <w:jc w:val="left"/>
            </w:pPr>
            <w:r>
              <w:rPr>
                <w:rFonts w:ascii="仿宋_GB2312" w:hAnsi="仿宋_GB2312" w:cs="仿宋_GB2312" w:eastAsia="仿宋_GB2312"/>
                <w:sz w:val="24"/>
              </w:rPr>
              <w:t>2.发行要求</w:t>
            </w:r>
          </w:p>
          <w:p>
            <w:pPr>
              <w:pStyle w:val="null5"/>
              <w:jc w:val="left"/>
            </w:pPr>
            <w:r>
              <w:rPr>
                <w:rFonts w:ascii="仿宋_GB2312" w:hAnsi="仿宋_GB2312" w:cs="仿宋_GB2312" w:eastAsia="仿宋_GB2312"/>
                <w:sz w:val="24"/>
              </w:rPr>
              <w:t>相关同名影视电子书需与影视同步上线。</w:t>
            </w:r>
          </w:p>
          <w:p>
            <w:pPr>
              <w:pStyle w:val="null5"/>
              <w:jc w:val="left"/>
            </w:pPr>
            <w:r>
              <w:rPr>
                <w:rFonts w:ascii="仿宋_GB2312" w:hAnsi="仿宋_GB2312" w:cs="仿宋_GB2312" w:eastAsia="仿宋_GB2312"/>
                <w:sz w:val="24"/>
              </w:rPr>
              <w:t>三、版权保证</w:t>
            </w:r>
          </w:p>
          <w:p>
            <w:pPr>
              <w:pStyle w:val="null5"/>
              <w:jc w:val="left"/>
            </w:pPr>
            <w:r>
              <w:rPr>
                <w:rFonts w:ascii="仿宋_GB2312" w:hAnsi="仿宋_GB2312" w:cs="仿宋_GB2312" w:eastAsia="仿宋_GB2312"/>
                <w:sz w:val="24"/>
              </w:rPr>
              <w:t>1.图书：全部为正版图书，需提供图书资源主要书目版权协议影印件。不少于5份。</w:t>
            </w:r>
          </w:p>
          <w:p>
            <w:pPr>
              <w:pStyle w:val="null5"/>
              <w:jc w:val="left"/>
            </w:pPr>
            <w:r>
              <w:rPr>
                <w:rFonts w:ascii="仿宋_GB2312" w:hAnsi="仿宋_GB2312" w:cs="仿宋_GB2312" w:eastAsia="仿宋_GB2312"/>
                <w:sz w:val="24"/>
              </w:rPr>
              <w:t>2.影视作品：全部获得版权授权，需提供影视资源表中的主要作品版权协议影印件。不少于5份。</w:t>
            </w:r>
          </w:p>
          <w:p>
            <w:pPr>
              <w:pStyle w:val="null5"/>
              <w:jc w:val="left"/>
            </w:pPr>
            <w:r>
              <w:rPr>
                <w:rFonts w:ascii="仿宋_GB2312" w:hAnsi="仿宋_GB2312" w:cs="仿宋_GB2312" w:eastAsia="仿宋_GB2312"/>
                <w:sz w:val="24"/>
              </w:rPr>
              <w:t>3.开卷榜单作品：202</w:t>
            </w:r>
            <w:r>
              <w:rPr>
                <w:rFonts w:ascii="仿宋_GB2312" w:hAnsi="仿宋_GB2312" w:cs="仿宋_GB2312" w:eastAsia="仿宋_GB2312"/>
                <w:sz w:val="24"/>
              </w:rPr>
              <w:t>5</w:t>
            </w:r>
            <w:r>
              <w:rPr>
                <w:rFonts w:ascii="仿宋_GB2312" w:hAnsi="仿宋_GB2312" w:cs="仿宋_GB2312" w:eastAsia="仿宋_GB2312"/>
                <w:sz w:val="24"/>
              </w:rPr>
              <w:t>年的开卷榜单书不低于</w:t>
            </w:r>
            <w:r>
              <w:rPr>
                <w:rFonts w:ascii="仿宋_GB2312" w:hAnsi="仿宋_GB2312" w:cs="仿宋_GB2312" w:eastAsia="仿宋_GB2312"/>
                <w:sz w:val="24"/>
              </w:rPr>
              <w:t>500本，提供书目。</w:t>
            </w:r>
          </w:p>
          <w:p>
            <w:pPr>
              <w:pStyle w:val="null5"/>
              <w:jc w:val="left"/>
            </w:pPr>
            <w:r>
              <w:rPr>
                <w:rFonts w:ascii="仿宋_GB2312" w:hAnsi="仿宋_GB2312" w:cs="仿宋_GB2312" w:eastAsia="仿宋_GB2312"/>
                <w:sz w:val="24"/>
              </w:rPr>
              <w:t>四、阅读服务方式</w:t>
            </w:r>
          </w:p>
          <w:p>
            <w:pPr>
              <w:pStyle w:val="null5"/>
              <w:jc w:val="left"/>
            </w:pPr>
            <w:r>
              <w:rPr>
                <w:rFonts w:ascii="仿宋_GB2312" w:hAnsi="仿宋_GB2312" w:cs="仿宋_GB2312" w:eastAsia="仿宋_GB2312"/>
                <w:sz w:val="24"/>
              </w:rPr>
              <w:t>无需安装</w:t>
            </w:r>
            <w:r>
              <w:rPr>
                <w:rFonts w:ascii="仿宋_GB2312" w:hAnsi="仿宋_GB2312" w:cs="仿宋_GB2312" w:eastAsia="仿宋_GB2312"/>
                <w:sz w:val="24"/>
              </w:rPr>
              <w:t>APP，能通过微信公众服务平台无缝对接阅读，畅销小说随时看，无IP限制。</w:t>
            </w:r>
          </w:p>
          <w:p>
            <w:pPr>
              <w:pStyle w:val="null5"/>
              <w:jc w:val="left"/>
            </w:pPr>
            <w:r>
              <w:rPr>
                <w:rFonts w:ascii="仿宋_GB2312" w:hAnsi="仿宋_GB2312" w:cs="仿宋_GB2312" w:eastAsia="仿宋_GB2312"/>
                <w:sz w:val="24"/>
              </w:rPr>
              <w:t>五、其他服务</w:t>
            </w:r>
          </w:p>
          <w:p>
            <w:pPr>
              <w:pStyle w:val="null5"/>
              <w:jc w:val="left"/>
            </w:pPr>
            <w:r>
              <w:rPr>
                <w:rFonts w:ascii="仿宋_GB2312" w:hAnsi="仿宋_GB2312" w:cs="仿宋_GB2312" w:eastAsia="仿宋_GB2312"/>
                <w:sz w:val="24"/>
              </w:rPr>
              <w:t>1.使用管理</w:t>
            </w:r>
          </w:p>
          <w:p>
            <w:pPr>
              <w:pStyle w:val="null5"/>
              <w:jc w:val="left"/>
            </w:pPr>
            <w:r>
              <w:rPr>
                <w:rFonts w:ascii="仿宋_GB2312" w:hAnsi="仿宋_GB2312" w:cs="仿宋_GB2312" w:eastAsia="仿宋_GB2312"/>
                <w:sz w:val="24"/>
              </w:rPr>
              <w:t>管理员后台查看、管理。</w:t>
            </w:r>
          </w:p>
          <w:p>
            <w:pPr>
              <w:pStyle w:val="null5"/>
              <w:jc w:val="left"/>
            </w:pPr>
            <w:r>
              <w:rPr>
                <w:rFonts w:ascii="仿宋_GB2312" w:hAnsi="仿宋_GB2312" w:cs="仿宋_GB2312" w:eastAsia="仿宋_GB2312"/>
                <w:sz w:val="24"/>
              </w:rPr>
              <w:t>2.推文服务</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1）每月提供不少于2次新书推文服务。</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2）大型节假日根据采购人要求提供专项图书推文服务。</w:t>
            </w:r>
          </w:p>
          <w:p>
            <w:pPr>
              <w:pStyle w:val="null5"/>
              <w:jc w:val="left"/>
            </w:pPr>
            <w:r>
              <w:rPr>
                <w:rFonts w:ascii="仿宋_GB2312" w:hAnsi="仿宋_GB2312" w:cs="仿宋_GB2312" w:eastAsia="仿宋_GB2312"/>
                <w:sz w:val="24"/>
              </w:rPr>
              <w:t>（</w:t>
            </w:r>
            <w:r>
              <w:rPr>
                <w:rFonts w:ascii="仿宋_GB2312" w:hAnsi="仿宋_GB2312" w:cs="仿宋_GB2312" w:eastAsia="仿宋_GB2312"/>
                <w:sz w:val="24"/>
              </w:rPr>
              <w:t>3）根据采购人要求提供与写作相关的重要文创活动的推文服务。</w:t>
            </w:r>
          </w:p>
        </w:tc>
      </w:tr>
    </w:tbl>
    <w:p>
      <w:pPr>
        <w:pStyle w:val="null5"/>
        <w:jc w:val="left"/>
      </w:pPr>
      <w:r>
        <w:rPr>
          <w:rFonts w:ascii="仿宋_GB2312" w:hAnsi="仿宋_GB2312" w:cs="仿宋_GB2312" w:eastAsia="仿宋_GB2312"/>
        </w:rPr>
        <w:t>采购包14：</w:t>
      </w:r>
    </w:p>
    <w:p>
      <w:pPr>
        <w:pStyle w:val="null5"/>
        <w:jc w:val="left"/>
      </w:pPr>
      <w:r>
        <w:rPr>
          <w:rFonts w:ascii="仿宋_GB2312" w:hAnsi="仿宋_GB2312" w:cs="仿宋_GB2312" w:eastAsia="仿宋_GB2312"/>
        </w:rPr>
        <w:t>标的名称：中华医学期刊全文库</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中华医学期刊全文库</w:t>
            </w:r>
          </w:p>
        </w:tc>
        <w:tc>
          <w:tcPr>
            <w:tcW w:type="dxa" w:w="2076"/>
          </w:tcPr>
          <w:p>
            <w:pPr>
              <w:pStyle w:val="null5"/>
              <w:jc w:val="left"/>
            </w:pPr>
            <w:r>
              <w:rPr>
                <w:rFonts w:ascii="仿宋_GB2312" w:hAnsi="仿宋_GB2312" w:cs="仿宋_GB2312" w:eastAsia="仿宋_GB2312"/>
                <w:sz w:val="24"/>
              </w:rPr>
              <w:t>一、总体要求：</w:t>
            </w:r>
          </w:p>
          <w:p>
            <w:pPr>
              <w:pStyle w:val="null5"/>
              <w:jc w:val="left"/>
            </w:pPr>
            <w:r>
              <w:rPr>
                <w:rFonts w:ascii="仿宋_GB2312" w:hAnsi="仿宋_GB2312" w:cs="仿宋_GB2312" w:eastAsia="仿宋_GB2312"/>
                <w:sz w:val="24"/>
              </w:rPr>
              <w:t>1.有良好信誉和案例经验，并具有较强售后服务能力。</w:t>
            </w:r>
          </w:p>
          <w:p>
            <w:pPr>
              <w:pStyle w:val="null5"/>
              <w:jc w:val="left"/>
            </w:pPr>
            <w:r>
              <w:rPr>
                <w:rFonts w:ascii="仿宋_GB2312" w:hAnsi="仿宋_GB2312" w:cs="仿宋_GB2312" w:eastAsia="仿宋_GB2312"/>
                <w:sz w:val="24"/>
              </w:rPr>
              <w:t>2.必须合法取得《中华医学杂志》社有限责任公司的授权。</w:t>
            </w:r>
          </w:p>
          <w:p>
            <w:pPr>
              <w:pStyle w:val="null5"/>
              <w:jc w:val="left"/>
            </w:pPr>
            <w:r>
              <w:rPr>
                <w:rFonts w:ascii="仿宋_GB2312" w:hAnsi="仿宋_GB2312" w:cs="仿宋_GB2312" w:eastAsia="仿宋_GB2312"/>
                <w:sz w:val="24"/>
              </w:rPr>
              <w:t>3.必须保证所供数据库信息内容符合中华人民共和国相关法律，如出现纠纷由供应商负责。</w:t>
            </w:r>
          </w:p>
          <w:p>
            <w:pPr>
              <w:pStyle w:val="null5"/>
              <w:jc w:val="left"/>
            </w:pPr>
            <w:r>
              <w:rPr>
                <w:rFonts w:ascii="仿宋_GB2312" w:hAnsi="仿宋_GB2312" w:cs="仿宋_GB2312" w:eastAsia="仿宋_GB2312"/>
                <w:sz w:val="24"/>
              </w:rPr>
              <w:t>二、平台要求：</w:t>
            </w:r>
          </w:p>
          <w:p>
            <w:pPr>
              <w:pStyle w:val="null5"/>
              <w:jc w:val="left"/>
            </w:pPr>
            <w:r>
              <w:rPr>
                <w:rFonts w:ascii="仿宋_GB2312" w:hAnsi="仿宋_GB2312" w:cs="仿宋_GB2312" w:eastAsia="仿宋_GB2312"/>
                <w:sz w:val="24"/>
              </w:rPr>
              <w:t>1.内容：《中华医学期刊全文数据库》是《中华医学杂志》社有限责任公司自主研发的数据库平台。包含国内外最新权威临床指南类文献、经过同行评议的经典和疑难病例文献、危急重症学文献、医学综合类文献、内外妇儿临床文献、基础医学文献、临床药学文献等。</w:t>
            </w:r>
          </w:p>
          <w:p>
            <w:pPr>
              <w:pStyle w:val="null5"/>
              <w:jc w:val="left"/>
            </w:pPr>
            <w:r>
              <w:rPr>
                <w:rFonts w:ascii="仿宋_GB2312" w:hAnsi="仿宋_GB2312" w:cs="仿宋_GB2312" w:eastAsia="仿宋_GB2312"/>
                <w:sz w:val="24"/>
              </w:rPr>
              <w:t>2.数量：中华医学会主办的143种医学期刊整刊，文献量100余万篇。</w:t>
            </w:r>
          </w:p>
          <w:p>
            <w:pPr>
              <w:pStyle w:val="null5"/>
              <w:jc w:val="left"/>
            </w:pPr>
            <w:r>
              <w:rPr>
                <w:rFonts w:ascii="仿宋_GB2312" w:hAnsi="仿宋_GB2312" w:cs="仿宋_GB2312" w:eastAsia="仿宋_GB2312"/>
                <w:sz w:val="24"/>
              </w:rPr>
              <w:t>3.年度：创刊至今。</w:t>
            </w:r>
          </w:p>
          <w:p>
            <w:pPr>
              <w:pStyle w:val="null5"/>
              <w:jc w:val="left"/>
            </w:pPr>
            <w:r>
              <w:rPr>
                <w:rFonts w:ascii="仿宋_GB2312" w:hAnsi="仿宋_GB2312" w:cs="仿宋_GB2312" w:eastAsia="仿宋_GB2312"/>
                <w:sz w:val="24"/>
              </w:rPr>
              <w:t>三、服务要求：</w:t>
            </w:r>
          </w:p>
          <w:p>
            <w:pPr>
              <w:pStyle w:val="null5"/>
              <w:jc w:val="left"/>
            </w:pPr>
            <w:r>
              <w:rPr>
                <w:rFonts w:ascii="仿宋_GB2312" w:hAnsi="仿宋_GB2312" w:cs="仿宋_GB2312" w:eastAsia="仿宋_GB2312"/>
                <w:sz w:val="24"/>
              </w:rPr>
              <w:t>1.供应商负责电子文献数据库校园网服务系统及相关检索数据库的安装、调试和维护工作。</w:t>
            </w:r>
          </w:p>
          <w:p>
            <w:pPr>
              <w:pStyle w:val="null5"/>
              <w:jc w:val="left"/>
            </w:pPr>
            <w:r>
              <w:rPr>
                <w:rFonts w:ascii="仿宋_GB2312" w:hAnsi="仿宋_GB2312" w:cs="仿宋_GB2312" w:eastAsia="仿宋_GB2312"/>
                <w:sz w:val="24"/>
              </w:rPr>
              <w:t>2.供应商可通过IP、并发数、漫游人数设定用户访问权限，保证采购人的合法使用权益。</w:t>
            </w:r>
          </w:p>
          <w:p>
            <w:pPr>
              <w:pStyle w:val="null5"/>
              <w:jc w:val="left"/>
            </w:pPr>
            <w:r>
              <w:rPr>
                <w:rFonts w:ascii="仿宋_GB2312" w:hAnsi="仿宋_GB2312" w:cs="仿宋_GB2312" w:eastAsia="仿宋_GB2312"/>
                <w:sz w:val="24"/>
              </w:rPr>
              <w:t>3.供应商定期对订购的数据库内容进行更新。</w:t>
            </w:r>
          </w:p>
          <w:p>
            <w:pPr>
              <w:pStyle w:val="null5"/>
              <w:jc w:val="left"/>
            </w:pPr>
            <w:r>
              <w:rPr>
                <w:rFonts w:ascii="仿宋_GB2312" w:hAnsi="仿宋_GB2312" w:cs="仿宋_GB2312" w:eastAsia="仿宋_GB2312"/>
                <w:sz w:val="24"/>
              </w:rPr>
              <w:t>4.供应商长期提供电话、E-mail、网络实时咨询等技术支持，接受用户的技术支持要求，并帮助用户解决使用中遇到的相关问题。</w:t>
            </w:r>
          </w:p>
          <w:p>
            <w:pPr>
              <w:pStyle w:val="null5"/>
              <w:jc w:val="left"/>
            </w:pPr>
            <w:r>
              <w:rPr>
                <w:rFonts w:ascii="仿宋_GB2312" w:hAnsi="仿宋_GB2312" w:cs="仿宋_GB2312" w:eastAsia="仿宋_GB2312"/>
                <w:sz w:val="24"/>
              </w:rPr>
              <w:t>5.供应商需为用户提供系统平台及系统管理员的培训，每年对最终用户提供不少于1场次的培训活动。</w:t>
            </w:r>
          </w:p>
        </w:tc>
      </w:tr>
    </w:tbl>
    <w:p>
      <w:pPr>
        <w:pStyle w:val="null5"/>
        <w:jc w:val="left"/>
      </w:pPr>
      <w:r>
        <w:rPr>
          <w:rFonts w:ascii="仿宋_GB2312" w:hAnsi="仿宋_GB2312" w:cs="仿宋_GB2312" w:eastAsia="仿宋_GB2312"/>
        </w:rPr>
        <w:t>采购包15：</w:t>
      </w:r>
    </w:p>
    <w:p>
      <w:pPr>
        <w:pStyle w:val="null5"/>
        <w:jc w:val="left"/>
      </w:pPr>
      <w:r>
        <w:rPr>
          <w:rFonts w:ascii="仿宋_GB2312" w:hAnsi="仿宋_GB2312" w:cs="仿宋_GB2312" w:eastAsia="仿宋_GB2312"/>
        </w:rPr>
        <w:t>标的名称：统一检索平台</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统一检索平台</w:t>
            </w:r>
          </w:p>
        </w:tc>
        <w:tc>
          <w:tcPr>
            <w:tcW w:type="dxa" w:w="2076"/>
          </w:tcPr>
          <w:p>
            <w:pPr>
              <w:pStyle w:val="null5"/>
              <w:jc w:val="left"/>
            </w:pPr>
            <w:r>
              <w:rPr>
                <w:rFonts w:ascii="仿宋_GB2312" w:hAnsi="仿宋_GB2312" w:cs="仿宋_GB2312" w:eastAsia="仿宋_GB2312"/>
                <w:sz w:val="24"/>
              </w:rPr>
              <w:t>一、平台要求：</w:t>
            </w:r>
          </w:p>
          <w:p>
            <w:pPr>
              <w:pStyle w:val="null5"/>
              <w:jc w:val="left"/>
            </w:pPr>
            <w:r>
              <w:rPr>
                <w:rFonts w:ascii="仿宋_GB2312" w:hAnsi="仿宋_GB2312" w:cs="仿宋_GB2312" w:eastAsia="仿宋_GB2312"/>
                <w:sz w:val="24"/>
              </w:rPr>
              <w:t>1.投标供应商提供的数据库产品，须与本校现有的本地PubMed检索平台的用户系统进行无缝对接；</w:t>
            </w:r>
          </w:p>
          <w:p>
            <w:pPr>
              <w:pStyle w:val="null5"/>
              <w:jc w:val="left"/>
            </w:pPr>
            <w:r>
              <w:rPr>
                <w:rFonts w:ascii="仿宋_GB2312" w:hAnsi="仿宋_GB2312" w:cs="仿宋_GB2312" w:eastAsia="仿宋_GB2312"/>
                <w:sz w:val="24"/>
              </w:rPr>
              <w:t>2.投标供应商要保证所供产品不会引起知识产权纠纷等法律责任，若有此产生纠纷，供应商应承担全部责任。</w:t>
            </w:r>
          </w:p>
          <w:p>
            <w:pPr>
              <w:pStyle w:val="null5"/>
              <w:jc w:val="left"/>
            </w:pPr>
            <w:r>
              <w:rPr>
                <w:rFonts w:ascii="仿宋_GB2312" w:hAnsi="仿宋_GB2312" w:cs="仿宋_GB2312" w:eastAsia="仿宋_GB2312"/>
                <w:sz w:val="24"/>
              </w:rPr>
              <w:t>二、资源参数：</w:t>
            </w:r>
          </w:p>
          <w:p>
            <w:pPr>
              <w:pStyle w:val="null5"/>
              <w:jc w:val="left"/>
            </w:pPr>
            <w:r>
              <w:rPr>
                <w:rFonts w:ascii="仿宋_GB2312" w:hAnsi="仿宋_GB2312" w:cs="仿宋_GB2312" w:eastAsia="仿宋_GB2312"/>
                <w:sz w:val="24"/>
              </w:rPr>
              <w:t>骥灏统一检索平台是基于核心期刊论文，基金等的新型一站式文献检索系统，收录《中国科学院文献情报中心期刊分区表》、《中国科学引文数据库》、北大《中文核心期刊要目总览》、《中国科技论文统计源期刊》、《</w:t>
            </w:r>
            <w:r>
              <w:rPr>
                <w:rFonts w:ascii="仿宋_GB2312" w:hAnsi="仿宋_GB2312" w:cs="仿宋_GB2312" w:eastAsia="仿宋_GB2312"/>
                <w:sz w:val="24"/>
              </w:rPr>
              <w:t>PubMed》收录的期刊，涵盖了国家认可的各类核心期刊，本系统目前整合的数据库，除了国内的知网、万方、维普等，还包括国外的数据库、出版社、学会刊物等一百余种，用户可实现一站式检索。具有以下特点:</w:t>
            </w:r>
          </w:p>
          <w:p>
            <w:pPr>
              <w:pStyle w:val="null5"/>
              <w:jc w:val="left"/>
            </w:pPr>
            <w:r>
              <w:rPr>
                <w:rFonts w:ascii="仿宋_GB2312" w:hAnsi="仿宋_GB2312" w:cs="仿宋_GB2312" w:eastAsia="仿宋_GB2312"/>
                <w:sz w:val="24"/>
              </w:rPr>
              <w:t>1、索引的中、外文学术资源元数据1亿条以上，并提供各种学术资源之间的引用关系，通过点击可直接将引用次数以及引用的文章列表展示出来；</w:t>
            </w:r>
          </w:p>
          <w:p>
            <w:pPr>
              <w:pStyle w:val="null5"/>
              <w:jc w:val="left"/>
            </w:pPr>
            <w:r>
              <w:rPr>
                <w:rFonts w:ascii="仿宋_GB2312" w:hAnsi="仿宋_GB2312" w:cs="仿宋_GB2312" w:eastAsia="仿宋_GB2312"/>
                <w:sz w:val="24"/>
              </w:rPr>
              <w:t>2. 整合的元数据以期刊论文、学位论文、国自然基金为主，整合的数据库或出版社应涵盖国内高校高频订购的大部分资源，可实现普通检索以及逻辑组合的高级检索，并可对检索结果进行高效管理；</w:t>
            </w:r>
          </w:p>
          <w:p>
            <w:pPr>
              <w:pStyle w:val="null5"/>
              <w:jc w:val="left"/>
            </w:pPr>
            <w:r>
              <w:rPr>
                <w:rFonts w:ascii="仿宋_GB2312" w:hAnsi="仿宋_GB2312" w:cs="仿宋_GB2312" w:eastAsia="仿宋_GB2312"/>
                <w:sz w:val="24"/>
              </w:rPr>
              <w:t>3. 检索结果可以图形化显示，在一个页面可以显示上百条的检索结果记录，并可以根据检索结果记录的特有属性，包括文献的出版时间、论文的被引次数等，将不同的文献归类到不同的坐标位置，用户可以快速的定位经典的文章或最新的论文，便于用户区分和使用；</w:t>
            </w:r>
          </w:p>
          <w:p>
            <w:pPr>
              <w:pStyle w:val="null5"/>
              <w:jc w:val="left"/>
            </w:pPr>
            <w:r>
              <w:rPr>
                <w:rFonts w:ascii="仿宋_GB2312" w:hAnsi="仿宋_GB2312" w:cs="仿宋_GB2312" w:eastAsia="仿宋_GB2312"/>
                <w:sz w:val="24"/>
              </w:rPr>
              <w:t>4. 提供数据统计功能，至少包括期刊、作者、出版年、研究方向、文献类型、发文机构等基本信息统计。并提供数据分析功能，至少包括研究热点、研究漂移、新词发现、作者合著网络、研究点社团划分等；</w:t>
            </w:r>
          </w:p>
          <w:p>
            <w:pPr>
              <w:pStyle w:val="null5"/>
              <w:jc w:val="left"/>
            </w:pPr>
            <w:r>
              <w:rPr>
                <w:rFonts w:ascii="仿宋_GB2312" w:hAnsi="仿宋_GB2312" w:cs="仿宋_GB2312" w:eastAsia="仿宋_GB2312"/>
                <w:sz w:val="24"/>
              </w:rPr>
              <w:t>5.国自然基金检索部分，增加一键分析功能，可以从文献出版年、研究方向、来源出版物、作者、基金、文献类型、语种等进行更细的聚类分析。</w:t>
            </w:r>
          </w:p>
          <w:p>
            <w:pPr>
              <w:pStyle w:val="null5"/>
              <w:jc w:val="left"/>
            </w:pPr>
            <w:r>
              <w:rPr>
                <w:rFonts w:ascii="仿宋_GB2312" w:hAnsi="仿宋_GB2312" w:cs="仿宋_GB2312" w:eastAsia="仿宋_GB2312"/>
                <w:sz w:val="24"/>
              </w:rPr>
              <w:t>6.检索结果中的文献可以与文献传递服务平台对接，对于本校未订购的外文电子资源，自动对接到文献传递，帮助读者获取全文，通过文献传递平台读者可以获取国内、外知名的150家数据库厂商或出版社的90%以上的全文；</w:t>
            </w:r>
          </w:p>
          <w:p>
            <w:pPr>
              <w:pStyle w:val="null5"/>
              <w:jc w:val="left"/>
            </w:pPr>
            <w:r>
              <w:rPr>
                <w:rFonts w:ascii="仿宋_GB2312" w:hAnsi="仿宋_GB2312" w:cs="仿宋_GB2312" w:eastAsia="仿宋_GB2312"/>
                <w:sz w:val="24"/>
              </w:rPr>
              <w:t>三、售后服务要求：</w:t>
            </w:r>
          </w:p>
          <w:p>
            <w:pPr>
              <w:pStyle w:val="null5"/>
              <w:jc w:val="left"/>
            </w:pPr>
            <w:r>
              <w:rPr>
                <w:rFonts w:ascii="仿宋_GB2312" w:hAnsi="仿宋_GB2312" w:cs="仿宋_GB2312" w:eastAsia="仿宋_GB2312"/>
                <w:sz w:val="24"/>
              </w:rPr>
              <w:t>1.供应商须每半年对图书馆回访一次，了解用户使用情况，并解答疑难问题，负责产品合同期内的免费维护；</w:t>
            </w:r>
          </w:p>
          <w:p>
            <w:pPr>
              <w:pStyle w:val="null5"/>
              <w:jc w:val="left"/>
            </w:pPr>
            <w:r>
              <w:rPr>
                <w:rFonts w:ascii="仿宋_GB2312" w:hAnsi="仿宋_GB2312" w:cs="仿宋_GB2312" w:eastAsia="仿宋_GB2312"/>
                <w:sz w:val="24"/>
              </w:rPr>
              <w:t>2.供应商须提供免费服务电话，电话无法解决时，48小时内提供上门服务。</w:t>
            </w:r>
          </w:p>
        </w:tc>
      </w:tr>
    </w:tbl>
    <w:p>
      <w:pPr>
        <w:pStyle w:val="null5"/>
        <w:jc w:val="left"/>
      </w:pPr>
      <w:r>
        <w:rPr>
          <w:rFonts w:ascii="仿宋_GB2312" w:hAnsi="仿宋_GB2312" w:cs="仿宋_GB2312" w:eastAsia="仿宋_GB2312"/>
        </w:rPr>
        <w:t>采购包16：</w:t>
      </w:r>
    </w:p>
    <w:p>
      <w:pPr>
        <w:pStyle w:val="null5"/>
        <w:jc w:val="left"/>
      </w:pPr>
      <w:r>
        <w:rPr>
          <w:rFonts w:ascii="仿宋_GB2312" w:hAnsi="仿宋_GB2312" w:cs="仿宋_GB2312" w:eastAsia="仿宋_GB2312"/>
        </w:rPr>
        <w:t>标的名称：新东方系列数据库</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新东方系列数据库</w:t>
            </w:r>
          </w:p>
        </w:tc>
        <w:tc>
          <w:tcPr>
            <w:tcW w:type="dxa" w:w="2076"/>
          </w:tcPr>
          <w:p>
            <w:pPr>
              <w:pStyle w:val="null5"/>
              <w:jc w:val="left"/>
            </w:pPr>
            <w:r>
              <w:rPr>
                <w:rFonts w:ascii="仿宋_GB2312" w:hAnsi="仿宋_GB2312" w:cs="仿宋_GB2312" w:eastAsia="仿宋_GB2312"/>
                <w:sz w:val="24"/>
              </w:rPr>
              <w:t>一、新东方多媒体学习库</w:t>
            </w:r>
          </w:p>
          <w:p>
            <w:pPr>
              <w:pStyle w:val="null5"/>
              <w:jc w:val="left"/>
            </w:pPr>
            <w:r>
              <w:rPr>
                <w:rFonts w:ascii="仿宋_GB2312" w:hAnsi="仿宋_GB2312" w:cs="仿宋_GB2312" w:eastAsia="仿宋_GB2312"/>
                <w:sz w:val="24"/>
              </w:rPr>
              <w:t>（一）产品要求</w:t>
            </w:r>
          </w:p>
          <w:p>
            <w:pPr>
              <w:pStyle w:val="null5"/>
              <w:jc w:val="left"/>
            </w:pPr>
            <w:r>
              <w:rPr>
                <w:rFonts w:ascii="仿宋_GB2312" w:hAnsi="仿宋_GB2312" w:cs="仿宋_GB2312" w:eastAsia="仿宋_GB2312"/>
                <w:sz w:val="24"/>
              </w:rPr>
              <w:t>1.新东方多媒体学习库是集课程、练习、考试、资讯于一体的“一站式”学习资源与服务平台，该平台方便、快捷定位实用，专为广大读者提供丰富、优质的新东方原汁原味课程内容，让广大读者能够尽享新东方激情、幽默教学风格的魅力，获得卓越的在线互动式学习体验，是广大读者考试、出国、充电、求职的优质学习资源库。该平台包含课程中心、考试中心、资讯中心、专项学习、在线直播五大板块。内容涵盖国内考试类、出国留学类、小语种类、应用外语类、职业认证类、求职指导类、实用技能类等七大类，近500+以上产品数量，总课时不低于12000课时，且能够提供大学英语四级、六级、考研、出国考试等类别题库。</w:t>
            </w:r>
          </w:p>
          <w:p>
            <w:pPr>
              <w:pStyle w:val="null5"/>
              <w:jc w:val="left"/>
            </w:pPr>
            <w:r>
              <w:rPr>
                <w:rFonts w:ascii="仿宋_GB2312" w:hAnsi="仿宋_GB2312" w:cs="仿宋_GB2312" w:eastAsia="仿宋_GB2312"/>
                <w:sz w:val="24"/>
              </w:rPr>
              <w:t>2.课程内容均为原创资源，依托集团实体培训机构优秀师资制作，拥有自主知识产权及独立版权，不存在任何版权纠纷。</w:t>
            </w:r>
          </w:p>
          <w:p>
            <w:pPr>
              <w:pStyle w:val="null5"/>
              <w:jc w:val="left"/>
            </w:pPr>
            <w:r>
              <w:rPr>
                <w:rFonts w:ascii="仿宋_GB2312" w:hAnsi="仿宋_GB2312" w:cs="仿宋_GB2312" w:eastAsia="仿宋_GB2312"/>
                <w:sz w:val="24"/>
              </w:rPr>
              <w:t>（二）技术要求：</w:t>
            </w:r>
          </w:p>
          <w:p>
            <w:pPr>
              <w:pStyle w:val="null5"/>
              <w:jc w:val="left"/>
            </w:pPr>
            <w:r>
              <w:rPr>
                <w:rFonts w:ascii="仿宋_GB2312" w:hAnsi="仿宋_GB2312" w:cs="仿宋_GB2312" w:eastAsia="仿宋_GB2312"/>
                <w:sz w:val="24"/>
              </w:rPr>
              <w:t>1.视频内容使用MP4格式制作。MP4课件类型，视频编码为AVC（H264），屏幕大小分辨率不低于640x360，比特率300KB/秒以上，每秒25帧。音频编码AAC，音频采样率48000赫兹，比特率不低于120K，声道为双声道，支持课程倍速播放，听课进度可自行调节。支持离线部署与播放，课件最终输出文件格式为MP4格式。</w:t>
            </w:r>
          </w:p>
          <w:p>
            <w:pPr>
              <w:pStyle w:val="null5"/>
              <w:jc w:val="left"/>
            </w:pPr>
            <w:r>
              <w:rPr>
                <w:rFonts w:ascii="仿宋_GB2312" w:hAnsi="仿宋_GB2312" w:cs="仿宋_GB2312" w:eastAsia="仿宋_GB2312"/>
                <w:sz w:val="24"/>
              </w:rPr>
              <w:t>2.课件符合QA标准：课件中的文字错误率，要求在3/10000字以下；课件中声音和文字完全匹配。</w:t>
            </w:r>
          </w:p>
          <w:p>
            <w:pPr>
              <w:pStyle w:val="null5"/>
              <w:jc w:val="left"/>
            </w:pPr>
            <w:r>
              <w:rPr>
                <w:rFonts w:ascii="仿宋_GB2312" w:hAnsi="仿宋_GB2312" w:cs="仿宋_GB2312" w:eastAsia="仿宋_GB2312"/>
                <w:sz w:val="24"/>
              </w:rPr>
              <w:t>3.课件的视频要求为：视频亮度对比度合适，不能出现逆光，光线过强或过暗；画面构图合理，比如不能出现如人物削掉头或削掉半边身体之类；画面稳定不能画面抖动；课堂拍摄，画面紧跟随老师和焦点；无内容残缺和马赛克之类视频损伤。</w:t>
            </w:r>
          </w:p>
          <w:p>
            <w:pPr>
              <w:pStyle w:val="null5"/>
              <w:jc w:val="left"/>
            </w:pPr>
            <w:r>
              <w:rPr>
                <w:rFonts w:ascii="仿宋_GB2312" w:hAnsi="仿宋_GB2312" w:cs="仿宋_GB2312" w:eastAsia="仿宋_GB2312"/>
                <w:sz w:val="24"/>
              </w:rPr>
              <w:t>（三）服务要求：</w:t>
            </w:r>
          </w:p>
          <w:p>
            <w:pPr>
              <w:pStyle w:val="null5"/>
              <w:jc w:val="left"/>
            </w:pPr>
            <w:r>
              <w:rPr>
                <w:rFonts w:ascii="仿宋_GB2312" w:hAnsi="仿宋_GB2312" w:cs="仿宋_GB2312" w:eastAsia="仿宋_GB2312"/>
                <w:sz w:val="24"/>
              </w:rPr>
              <w:t>1.拥有便捷高效的在线学习平台，能够提供在线听课、在线练习、模拟考试等功能。支持与学校或图书馆的身份认证对接服务。</w:t>
            </w:r>
          </w:p>
          <w:p>
            <w:pPr>
              <w:pStyle w:val="null5"/>
              <w:jc w:val="left"/>
            </w:pPr>
            <w:r>
              <w:rPr>
                <w:rFonts w:ascii="仿宋_GB2312" w:hAnsi="仿宋_GB2312" w:cs="仿宋_GB2312" w:eastAsia="仿宋_GB2312"/>
                <w:sz w:val="24"/>
              </w:rPr>
              <w:t>2.支持远程包库访问模式，服务期内保障资源内容及时更新，以及完善的免费售后支持。</w:t>
            </w:r>
          </w:p>
          <w:p>
            <w:pPr>
              <w:pStyle w:val="null5"/>
              <w:jc w:val="left"/>
            </w:pPr>
            <w:r>
              <w:rPr>
                <w:rFonts w:ascii="仿宋_GB2312" w:hAnsi="仿宋_GB2312" w:cs="仿宋_GB2312" w:eastAsia="仿宋_GB2312"/>
                <w:sz w:val="24"/>
              </w:rPr>
              <w:t>3.数据库课程通过网络远程访问，不占用本地空间，提供远程数据管理与维护。随时对客户的问题及要求做出响应，如所遇故障不能远程解决，供应商需承诺三个工作日内上门服务。</w:t>
            </w:r>
          </w:p>
          <w:p>
            <w:pPr>
              <w:pStyle w:val="null5"/>
              <w:jc w:val="left"/>
            </w:pPr>
            <w:r>
              <w:rPr>
                <w:rFonts w:ascii="仿宋_GB2312" w:hAnsi="仿宋_GB2312" w:cs="仿宋_GB2312" w:eastAsia="仿宋_GB2312"/>
                <w:sz w:val="24"/>
              </w:rPr>
              <w:t>二、新东方微课堂学习平台</w:t>
            </w:r>
          </w:p>
          <w:p>
            <w:pPr>
              <w:pStyle w:val="null5"/>
              <w:jc w:val="left"/>
            </w:pPr>
            <w:r>
              <w:rPr>
                <w:rFonts w:ascii="仿宋_GB2312" w:hAnsi="仿宋_GB2312" w:cs="仿宋_GB2312" w:eastAsia="仿宋_GB2312"/>
                <w:sz w:val="24"/>
              </w:rPr>
              <w:t>（一）产品要求：</w:t>
            </w:r>
          </w:p>
          <w:p>
            <w:pPr>
              <w:pStyle w:val="null5"/>
              <w:jc w:val="left"/>
            </w:pPr>
            <w:r>
              <w:rPr>
                <w:rFonts w:ascii="仿宋_GB2312" w:hAnsi="仿宋_GB2312" w:cs="仿宋_GB2312" w:eastAsia="仿宋_GB2312"/>
                <w:sz w:val="24"/>
              </w:rPr>
              <w:t>1.新东方微课堂是新东方智慧教育针对微学习、微课程的趋势研发出的一款以短视频为核心资源的学习平台产品，其定位为基于应用场景的语言应用百科。微课堂课程体系包括畅学口语、活学商务、乐学外语、悦知欧美、行业攻略、语言应试、留学直通车、践行职场等八大分类，知识点超过8000个。</w:t>
            </w:r>
          </w:p>
          <w:p>
            <w:pPr>
              <w:pStyle w:val="null5"/>
              <w:jc w:val="left"/>
            </w:pPr>
            <w:r>
              <w:rPr>
                <w:rFonts w:ascii="仿宋_GB2312" w:hAnsi="仿宋_GB2312" w:cs="仿宋_GB2312" w:eastAsia="仿宋_GB2312"/>
                <w:sz w:val="24"/>
              </w:rPr>
              <w:t>2.微课堂立足无边界设计理念，不仅支持电脑学习，还支持手机APP、移动WAP站，实现了多屏一体化应用。</w:t>
            </w:r>
          </w:p>
          <w:p>
            <w:pPr>
              <w:pStyle w:val="null5"/>
              <w:jc w:val="left"/>
            </w:pPr>
            <w:r>
              <w:rPr>
                <w:rFonts w:ascii="仿宋_GB2312" w:hAnsi="仿宋_GB2312" w:cs="仿宋_GB2312" w:eastAsia="仿宋_GB2312"/>
                <w:sz w:val="24"/>
              </w:rPr>
              <w:t>3.课程内容均为原创资源，拥有自主知识产权，依托实体培训办学机构，由业界教师录制，同时不存在任何版权纠纷。</w:t>
            </w:r>
          </w:p>
          <w:p>
            <w:pPr>
              <w:pStyle w:val="null5"/>
              <w:jc w:val="left"/>
            </w:pPr>
            <w:r>
              <w:rPr>
                <w:rFonts w:ascii="仿宋_GB2312" w:hAnsi="仿宋_GB2312" w:cs="仿宋_GB2312" w:eastAsia="仿宋_GB2312"/>
                <w:sz w:val="24"/>
              </w:rPr>
              <w:t>（二）技术要求：</w:t>
            </w:r>
          </w:p>
          <w:p>
            <w:pPr>
              <w:pStyle w:val="null5"/>
              <w:jc w:val="left"/>
            </w:pPr>
            <w:r>
              <w:rPr>
                <w:rFonts w:ascii="仿宋_GB2312" w:hAnsi="仿宋_GB2312" w:cs="仿宋_GB2312" w:eastAsia="仿宋_GB2312"/>
                <w:sz w:val="24"/>
              </w:rPr>
              <w:t>1.视频内容使用MP4格式制作。MP4课件类型，视频编码为AVC（H264）， 屏幕大小分辨率不低于640x360，比特率300KB/秒以上，每秒25帧。音频编码AAC，音频采样率48000赫兹，比特率大于120K，声道为双声道，支持课程倍速播放，听课进度可自行调节。支持离线部署与播放，课件最终输出文件格式为MP4格式。</w:t>
            </w:r>
          </w:p>
          <w:p>
            <w:pPr>
              <w:pStyle w:val="null5"/>
              <w:jc w:val="left"/>
            </w:pPr>
            <w:r>
              <w:rPr>
                <w:rFonts w:ascii="仿宋_GB2312" w:hAnsi="仿宋_GB2312" w:cs="仿宋_GB2312" w:eastAsia="仿宋_GB2312"/>
                <w:sz w:val="24"/>
              </w:rPr>
              <w:t>2.课件符合QA标准：课件中的文字错误率，要求在3/10000字以下；课件中声音和文字完全匹配。</w:t>
            </w:r>
          </w:p>
          <w:p>
            <w:pPr>
              <w:pStyle w:val="null5"/>
              <w:jc w:val="left"/>
            </w:pPr>
            <w:r>
              <w:rPr>
                <w:rFonts w:ascii="仿宋_GB2312" w:hAnsi="仿宋_GB2312" w:cs="仿宋_GB2312" w:eastAsia="仿宋_GB2312"/>
                <w:sz w:val="24"/>
              </w:rPr>
              <w:t>3.课件的视频要求为：视频亮度对比度合适，不能出现逆光，光线过强或过暗；画面构图合理，比如不能出现如人物削掉头或削掉半边身体之类；画面稳定不能画面抖动；无内容残缺和马赛克之类视频损伤。</w:t>
            </w:r>
          </w:p>
          <w:p>
            <w:pPr>
              <w:pStyle w:val="null5"/>
              <w:jc w:val="left"/>
            </w:pPr>
            <w:r>
              <w:rPr>
                <w:rFonts w:ascii="仿宋_GB2312" w:hAnsi="仿宋_GB2312" w:cs="仿宋_GB2312" w:eastAsia="仿宋_GB2312"/>
                <w:sz w:val="24"/>
              </w:rPr>
              <w:t>（三）服务要求：</w:t>
            </w:r>
          </w:p>
          <w:p>
            <w:pPr>
              <w:pStyle w:val="null5"/>
              <w:jc w:val="left"/>
            </w:pPr>
            <w:r>
              <w:rPr>
                <w:rFonts w:ascii="仿宋_GB2312" w:hAnsi="仿宋_GB2312" w:cs="仿宋_GB2312" w:eastAsia="仿宋_GB2312"/>
                <w:sz w:val="24"/>
              </w:rPr>
              <w:t>1.拥有便捷高效的在线学习平台，支持与学校或图书馆的身份认证服务，可与借阅证号等个人信息对接。</w:t>
            </w:r>
          </w:p>
          <w:p>
            <w:pPr>
              <w:pStyle w:val="null5"/>
              <w:jc w:val="left"/>
            </w:pPr>
            <w:r>
              <w:rPr>
                <w:rFonts w:ascii="仿宋_GB2312" w:hAnsi="仿宋_GB2312" w:cs="仿宋_GB2312" w:eastAsia="仿宋_GB2312"/>
                <w:sz w:val="24"/>
              </w:rPr>
              <w:t>2.支持远程包库访问模式，服务期内保障资源内容及时更新，以及完善的免费售后支持。</w:t>
            </w:r>
          </w:p>
          <w:p>
            <w:pPr>
              <w:pStyle w:val="null5"/>
              <w:jc w:val="left"/>
            </w:pPr>
            <w:r>
              <w:rPr>
                <w:rFonts w:ascii="仿宋_GB2312" w:hAnsi="仿宋_GB2312" w:cs="仿宋_GB2312" w:eastAsia="仿宋_GB2312"/>
                <w:sz w:val="24"/>
              </w:rPr>
              <w:t>3.提供商拥有面授培训机构，并拥有完整的服务标准和体系。课程内容为原创资源，拥有自主知识产权和自主版权，且通过资源商自有销售网络进行营销，以最大程度保证使用者的权益。同时提供商的培训机构具备一定规模，拥有良好的品牌和口碑，有十年以上的教育培训经验的积累。以作为平台运营的服务依托，培训机构拥有大量社会公认的知名培训师资队伍，平台中的授课教师均为经过严格评选机制筛选出的优质教师。</w:t>
            </w:r>
          </w:p>
          <w:p>
            <w:pPr>
              <w:pStyle w:val="null5"/>
              <w:jc w:val="left"/>
            </w:pPr>
            <w:r>
              <w:rPr>
                <w:rFonts w:ascii="仿宋_GB2312" w:hAnsi="仿宋_GB2312" w:cs="仿宋_GB2312" w:eastAsia="仿宋_GB2312"/>
                <w:sz w:val="24"/>
              </w:rPr>
              <w:t>4.数据库课程通过网络远程访问，不占用本地空间，提供远程数据管理与维护。随时对客户的问题及要求做出响应。</w:t>
            </w:r>
          </w:p>
          <w:p>
            <w:pPr>
              <w:pStyle w:val="null5"/>
              <w:jc w:val="left"/>
            </w:pPr>
            <w:r>
              <w:rPr>
                <w:rFonts w:ascii="仿宋_GB2312" w:hAnsi="仿宋_GB2312" w:cs="仿宋_GB2312" w:eastAsia="仿宋_GB2312"/>
                <w:sz w:val="24"/>
              </w:rPr>
              <w:t>三、新东方掌上学习平台</w:t>
            </w:r>
          </w:p>
          <w:p>
            <w:pPr>
              <w:pStyle w:val="null5"/>
              <w:jc w:val="left"/>
            </w:pPr>
            <w:r>
              <w:rPr>
                <w:rFonts w:ascii="仿宋_GB2312" w:hAnsi="仿宋_GB2312" w:cs="仿宋_GB2312" w:eastAsia="仿宋_GB2312"/>
                <w:sz w:val="24"/>
              </w:rPr>
              <w:t>（一）产品要求：</w:t>
            </w:r>
          </w:p>
          <w:p>
            <w:pPr>
              <w:pStyle w:val="null5"/>
              <w:jc w:val="left"/>
            </w:pPr>
            <w:r>
              <w:rPr>
                <w:rFonts w:ascii="仿宋_GB2312" w:hAnsi="仿宋_GB2312" w:cs="仿宋_GB2312" w:eastAsia="仿宋_GB2312"/>
                <w:sz w:val="24"/>
              </w:rPr>
              <w:t>1.新东方掌上学习平台是新东方智慧教育为各大院校量身定制的专业化移动学习平台，实现随时、随地、随心移动学习。该平台包含国内国外主流英语考试类课程资源，以及语言应用类课程资源，形式包括视频、音频、文本、交互练习题等，涵盖视频课堂、音频课堂、趣味听听、掌上题库、双语悦读、阅读训练、影视赏析六大资源板块，每个板块采取不同的呈现形式，课程资源内容不重复。</w:t>
            </w:r>
          </w:p>
          <w:p>
            <w:pPr>
              <w:pStyle w:val="null5"/>
              <w:jc w:val="left"/>
            </w:pPr>
            <w:r>
              <w:rPr>
                <w:rFonts w:ascii="仿宋_GB2312" w:hAnsi="仿宋_GB2312" w:cs="仿宋_GB2312" w:eastAsia="仿宋_GB2312"/>
                <w:sz w:val="24"/>
              </w:rPr>
              <w:t>２</w:t>
            </w:r>
            <w:r>
              <w:rPr>
                <w:rFonts w:ascii="仿宋_GB2312" w:hAnsi="仿宋_GB2312" w:cs="仿宋_GB2312" w:eastAsia="仿宋_GB2312"/>
                <w:sz w:val="24"/>
              </w:rPr>
              <w:t>.视频课堂包括商务英语、出国口语、英语四六级、考研英语、大学英语、国外考试、英语专四、韩语学习与韩国文化、法语学习与法国文化、西班牙语学习与西班牙文化、日语学习与日本文化、德语学习与德国文化等内容。掌上题库包括听力题库、词汇语法题库、口语题库等内容。影视赏析精选国外如心灵奇旅、1/2魔法、神奇动物2、白日梦想家、成为简·奥斯丁、机械姬等影视内容。趣味听听包括经典美文、英美文化、童话寓言、美国名校毕业演讲、留美英语、电影故事等内容。双语悦读包括主题阅读、四六级阅读、趣味阅读、考研英语阅读等内容。阅读训练包括3分钟阅读、5分钟阅读、8分钟阅读等内容。1000余门课程，8000多个知识点。</w:t>
            </w:r>
          </w:p>
          <w:p>
            <w:pPr>
              <w:pStyle w:val="null5"/>
              <w:jc w:val="left"/>
            </w:pPr>
            <w:r>
              <w:rPr>
                <w:rFonts w:ascii="仿宋_GB2312" w:hAnsi="仿宋_GB2312" w:cs="仿宋_GB2312" w:eastAsia="仿宋_GB2312"/>
                <w:sz w:val="24"/>
              </w:rPr>
              <w:t>３</w:t>
            </w:r>
            <w:r>
              <w:rPr>
                <w:rFonts w:ascii="仿宋_GB2312" w:hAnsi="仿宋_GB2312" w:cs="仿宋_GB2312" w:eastAsia="仿宋_GB2312"/>
                <w:sz w:val="24"/>
              </w:rPr>
              <w:t>.课程内容均为原创资源，拥有自主知识产权，依托实体培训办学机构，由业界教师录制，同时不存在任何版权纠纷。</w:t>
            </w:r>
          </w:p>
          <w:p>
            <w:pPr>
              <w:pStyle w:val="null5"/>
              <w:jc w:val="left"/>
            </w:pPr>
            <w:r>
              <w:rPr>
                <w:rFonts w:ascii="仿宋_GB2312" w:hAnsi="仿宋_GB2312" w:cs="仿宋_GB2312" w:eastAsia="仿宋_GB2312"/>
                <w:sz w:val="24"/>
              </w:rPr>
              <w:t>（二）技术要求：</w:t>
            </w:r>
          </w:p>
          <w:p>
            <w:pPr>
              <w:pStyle w:val="null5"/>
              <w:jc w:val="left"/>
            </w:pPr>
            <w:r>
              <w:rPr>
                <w:rFonts w:ascii="仿宋_GB2312" w:hAnsi="仿宋_GB2312" w:cs="仿宋_GB2312" w:eastAsia="仿宋_GB2312"/>
                <w:sz w:val="24"/>
              </w:rPr>
              <w:t>1.视频内容使用MP4格式制作。MP4课件类型，视频编码为AVC（H264），屏幕大小分辨率不低于640x360，比特率300KB/秒以上，每秒25帧。音频编码AAC，音频采样率48000赫兹，比特率不低于120K，声道为双声道，支持课程倍速播放，听课进度可自行调节。</w:t>
            </w:r>
          </w:p>
          <w:p>
            <w:pPr>
              <w:pStyle w:val="null5"/>
              <w:jc w:val="left"/>
            </w:pPr>
            <w:r>
              <w:rPr>
                <w:rFonts w:ascii="仿宋_GB2312" w:hAnsi="仿宋_GB2312" w:cs="仿宋_GB2312" w:eastAsia="仿宋_GB2312"/>
                <w:sz w:val="24"/>
              </w:rPr>
              <w:t>2.音频类课程，文件格式为MP3类型，采样率44100赫兹，比特率不低于40KB/秒，声道为双声道立体声。</w:t>
            </w:r>
          </w:p>
          <w:p>
            <w:pPr>
              <w:pStyle w:val="null5"/>
              <w:jc w:val="left"/>
            </w:pPr>
            <w:r>
              <w:rPr>
                <w:rFonts w:ascii="仿宋_GB2312" w:hAnsi="仿宋_GB2312" w:cs="仿宋_GB2312" w:eastAsia="仿宋_GB2312"/>
                <w:sz w:val="24"/>
              </w:rPr>
              <w:t>3.视频类、音频类、文本类课程均支持校内校外网络访问并保持实时更新。</w:t>
            </w:r>
          </w:p>
          <w:p>
            <w:pPr>
              <w:pStyle w:val="null5"/>
              <w:jc w:val="left"/>
            </w:pPr>
            <w:r>
              <w:rPr>
                <w:rFonts w:ascii="仿宋_GB2312" w:hAnsi="仿宋_GB2312" w:cs="仿宋_GB2312" w:eastAsia="仿宋_GB2312"/>
                <w:sz w:val="24"/>
              </w:rPr>
              <w:t>4.课件符合QA标准：课件中的文字错误率，要求在3/10000字以下；课件中声音和文字完全匹配。</w:t>
            </w:r>
          </w:p>
          <w:p>
            <w:pPr>
              <w:pStyle w:val="null5"/>
              <w:jc w:val="left"/>
            </w:pPr>
            <w:r>
              <w:rPr>
                <w:rFonts w:ascii="仿宋_GB2312" w:hAnsi="仿宋_GB2312" w:cs="仿宋_GB2312" w:eastAsia="仿宋_GB2312"/>
                <w:sz w:val="24"/>
              </w:rPr>
              <w:t>5.课件的视频要求为：视频亮度对比度合适，不能出现逆光，光线过强或过暗；画面构图合理，比如不能出现如人物削掉头或削掉半边身体之类；画面稳定不能画面抖动；无内容残缺和马赛克之类视频损伤。</w:t>
            </w:r>
          </w:p>
          <w:p>
            <w:pPr>
              <w:pStyle w:val="null5"/>
              <w:jc w:val="left"/>
            </w:pPr>
            <w:r>
              <w:rPr>
                <w:rFonts w:ascii="仿宋_GB2312" w:hAnsi="仿宋_GB2312" w:cs="仿宋_GB2312" w:eastAsia="仿宋_GB2312"/>
                <w:sz w:val="24"/>
              </w:rPr>
              <w:t>（三）服务要求：</w:t>
            </w:r>
          </w:p>
          <w:p>
            <w:pPr>
              <w:pStyle w:val="null5"/>
              <w:jc w:val="left"/>
            </w:pPr>
            <w:r>
              <w:rPr>
                <w:rFonts w:ascii="仿宋_GB2312" w:hAnsi="仿宋_GB2312" w:cs="仿宋_GB2312" w:eastAsia="仿宋_GB2312"/>
                <w:sz w:val="24"/>
              </w:rPr>
              <w:t>1.拥有便捷高效的在线学习平台，支持与学校或图书馆的身份认证服务，可与借阅证号等个人信息对接。</w:t>
            </w:r>
          </w:p>
          <w:p>
            <w:pPr>
              <w:pStyle w:val="null5"/>
              <w:jc w:val="left"/>
            </w:pPr>
            <w:r>
              <w:rPr>
                <w:rFonts w:ascii="仿宋_GB2312" w:hAnsi="仿宋_GB2312" w:cs="仿宋_GB2312" w:eastAsia="仿宋_GB2312"/>
                <w:sz w:val="24"/>
              </w:rPr>
              <w:t>2.支持收藏课程、在线练习，提供个人学习记录，以及错题针对性练习，满足个性化移动学习需求。授课教师为著名一线教师。</w:t>
            </w:r>
          </w:p>
          <w:p>
            <w:pPr>
              <w:pStyle w:val="null5"/>
              <w:jc w:val="left"/>
            </w:pPr>
            <w:r>
              <w:rPr>
                <w:rFonts w:ascii="仿宋_GB2312" w:hAnsi="仿宋_GB2312" w:cs="仿宋_GB2312" w:eastAsia="仿宋_GB2312"/>
                <w:sz w:val="24"/>
              </w:rPr>
              <w:t>3.提供商拥有面授培训机构，并拥有完整的服务标准和体系。课程内容为原创资源，拥有自主知识产权和自主版权，且通过资源商自有销售网络进行营销，以最大程度保证使用者的权益。同时提供商的培训机构具备一定规模，拥有良好的品牌和口碑，有十年以上的教育培训经验的积累。以作为平台运营的服务依托，培训机构拥有大量社会公认的知名培训师资队伍，平台中的授课教师均为经过严格评选机制筛选出的优质教师。</w:t>
            </w:r>
          </w:p>
          <w:p>
            <w:pPr>
              <w:pStyle w:val="null5"/>
              <w:jc w:val="left"/>
            </w:pPr>
            <w:r>
              <w:rPr>
                <w:rFonts w:ascii="仿宋_GB2312" w:hAnsi="仿宋_GB2312" w:cs="仿宋_GB2312" w:eastAsia="仿宋_GB2312"/>
                <w:sz w:val="24"/>
              </w:rPr>
              <w:t>4.数据库课程通过网络远程访问，不占用本地空间，提供远程数据管理与维护。随时对客户的问题及要求做出响应。</w:t>
            </w:r>
          </w:p>
        </w:tc>
      </w:tr>
    </w:tbl>
    <w:p>
      <w:pPr>
        <w:pStyle w:val="null5"/>
        <w:jc w:val="left"/>
      </w:pPr>
      <w:r>
        <w:rPr>
          <w:rFonts w:ascii="仿宋_GB2312" w:hAnsi="仿宋_GB2312" w:cs="仿宋_GB2312" w:eastAsia="仿宋_GB2312"/>
        </w:rPr>
        <w:t>采购包17：</w:t>
      </w:r>
    </w:p>
    <w:p>
      <w:pPr>
        <w:pStyle w:val="null5"/>
        <w:jc w:val="left"/>
      </w:pPr>
      <w:r>
        <w:rPr>
          <w:rFonts w:ascii="仿宋_GB2312" w:hAnsi="仿宋_GB2312" w:cs="仿宋_GB2312" w:eastAsia="仿宋_GB2312"/>
        </w:rPr>
        <w:t>标的名称：智慧图书馆</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智慧图书馆</w:t>
            </w:r>
          </w:p>
        </w:tc>
        <w:tc>
          <w:tcPr>
            <w:tcW w:type="dxa" w:w="2076"/>
          </w:tcPr>
          <w:p>
            <w:pPr>
              <w:pStyle w:val="null5"/>
              <w:numPr>
                <w:ilvl w:val="0"/>
                <w:numId w:val="1"/>
              </w:numPr>
              <w:jc w:val="left"/>
            </w:pPr>
            <w:r>
              <w:rPr>
                <w:rFonts w:ascii="仿宋_GB2312" w:hAnsi="仿宋_GB2312" w:cs="仿宋_GB2312" w:eastAsia="仿宋_GB2312"/>
                <w:sz w:val="24"/>
              </w:rPr>
              <w:t>一、总体要求</w:t>
            </w:r>
          </w:p>
          <w:p>
            <w:pPr>
              <w:pStyle w:val="null5"/>
              <w:jc w:val="left"/>
            </w:pPr>
            <w:r>
              <w:rPr>
                <w:rFonts w:ascii="仿宋_GB2312" w:hAnsi="仿宋_GB2312" w:cs="仿宋_GB2312" w:eastAsia="仿宋_GB2312"/>
                <w:sz w:val="24"/>
              </w:rPr>
              <w:t>1. 通过IP地址范围设定访问权限。</w:t>
            </w:r>
          </w:p>
          <w:p>
            <w:pPr>
              <w:pStyle w:val="null5"/>
              <w:jc w:val="left"/>
            </w:pPr>
            <w:r>
              <w:rPr>
                <w:rFonts w:ascii="仿宋_GB2312" w:hAnsi="仿宋_GB2312" w:cs="仿宋_GB2312" w:eastAsia="仿宋_GB2312"/>
                <w:sz w:val="24"/>
              </w:rPr>
              <w:t>2. 针对采购人进入ESI前1%的学科进行智慧图书馆服务平台建设,该平台建设需与教务教学一体化平台系统无缝对接。</w:t>
            </w:r>
          </w:p>
          <w:p>
            <w:pPr>
              <w:pStyle w:val="null5"/>
              <w:jc w:val="left"/>
            </w:pPr>
            <w:r>
              <w:rPr>
                <w:rFonts w:ascii="仿宋_GB2312" w:hAnsi="仿宋_GB2312" w:cs="仿宋_GB2312" w:eastAsia="仿宋_GB2312"/>
                <w:sz w:val="24"/>
              </w:rPr>
              <w:t>3. 服务期内供应商负责智慧图书馆服务平台7个学科模块的建设，学科模块及平台功能由采购确定。</w:t>
            </w:r>
          </w:p>
          <w:p>
            <w:pPr>
              <w:pStyle w:val="null5"/>
              <w:jc w:val="left"/>
            </w:pPr>
            <w:r>
              <w:rPr>
                <w:rFonts w:ascii="仿宋_GB2312" w:hAnsi="仿宋_GB2312" w:cs="仿宋_GB2312" w:eastAsia="仿宋_GB2312"/>
                <w:sz w:val="24"/>
              </w:rPr>
              <w:t>4. 智慧图书馆服务平台通过一站式检索、学术成果推荐、学科资讯、期刊图书推荐、学科机构与专家推荐、论文写作支持、学科热词、学科资源统计等多种服务，将分散的学科资源、服务及信息聚合在同一平台，实现学科资源整合、智能推荐和个性化服务，为采购人提供便捷、高效的学科资源展示，助力科研创新、知识共享和学科建设。</w:t>
            </w:r>
          </w:p>
          <w:p>
            <w:pPr>
              <w:pStyle w:val="null5"/>
              <w:jc w:val="left"/>
            </w:pPr>
            <w:r>
              <w:rPr>
                <w:rFonts w:ascii="仿宋_GB2312" w:hAnsi="仿宋_GB2312" w:cs="仿宋_GB2312" w:eastAsia="仿宋_GB2312"/>
                <w:sz w:val="24"/>
              </w:rPr>
              <w:t>二</w:t>
            </w:r>
            <w:r>
              <w:rPr>
                <w:rFonts w:ascii="仿宋_GB2312" w:hAnsi="仿宋_GB2312" w:cs="仿宋_GB2312" w:eastAsia="仿宋_GB2312"/>
                <w:sz w:val="24"/>
              </w:rPr>
              <w:t>、内容要求</w:t>
            </w:r>
          </w:p>
          <w:p>
            <w:pPr>
              <w:pStyle w:val="null5"/>
              <w:jc w:val="left"/>
            </w:pPr>
            <w:r>
              <w:rPr>
                <w:rFonts w:ascii="仿宋_GB2312" w:hAnsi="仿宋_GB2312" w:cs="仿宋_GB2312" w:eastAsia="仿宋_GB2312"/>
                <w:sz w:val="24"/>
              </w:rPr>
              <w:t>1．供应商需有一定的元数据资源基础，为学科分馆的建设提供有效的数据支撑，其中收录的公开成果类型包含但不限于中外文图书著作、中外文期刊论文、中外文会议论文、中外文学位论文、中外文专利、中文报纸、中外文标准等。总成果量不低于10亿条。</w:t>
            </w:r>
          </w:p>
          <w:p>
            <w:pPr>
              <w:pStyle w:val="null5"/>
              <w:jc w:val="left"/>
            </w:pPr>
            <w:r>
              <w:rPr>
                <w:rFonts w:ascii="仿宋_GB2312" w:hAnsi="仿宋_GB2312" w:cs="仿宋_GB2312" w:eastAsia="仿宋_GB2312"/>
                <w:sz w:val="24"/>
              </w:rPr>
              <w:t>2．学科最新学术成果推荐：依托供应商不低于3亿条的中外文期刊元数据资源，运用大数据与AI大模型技术，提取并分析与学科方向相关的文献数据，构建完善的学科资源体系，并实现实时自动更新。</w:t>
            </w:r>
          </w:p>
          <w:p>
            <w:pPr>
              <w:pStyle w:val="null5"/>
              <w:jc w:val="left"/>
            </w:pPr>
            <w:r>
              <w:rPr>
                <w:rFonts w:ascii="仿宋_GB2312" w:hAnsi="仿宋_GB2312" w:cs="仿宋_GB2312" w:eastAsia="仿宋_GB2312"/>
                <w:sz w:val="24"/>
              </w:rPr>
              <w:t>3．学科最新资讯推荐：实时抓取各大院校及学科权威网站的学术资讯、学术会议、基金动态等数据，推荐学科相关资讯信息，实现每天两次自动更新。</w:t>
            </w:r>
          </w:p>
          <w:p>
            <w:pPr>
              <w:pStyle w:val="null5"/>
              <w:jc w:val="left"/>
            </w:pPr>
            <w:r>
              <w:rPr>
                <w:rFonts w:ascii="仿宋_GB2312" w:hAnsi="仿宋_GB2312" w:cs="仿宋_GB2312" w:eastAsia="仿宋_GB2312"/>
                <w:sz w:val="24"/>
              </w:rPr>
              <w:t>4．学科核心期刊推荐：根据学科特点，基于学科类别、机构、期刊刊种、影响因子、被引量等多种维度，依托供应商的元数据资源，结合大数据挖掘、聚类算法和学科集群划分体系，智能化推荐学科相关中外文学术期刊。</w:t>
            </w:r>
          </w:p>
          <w:p>
            <w:pPr>
              <w:pStyle w:val="null5"/>
              <w:jc w:val="left"/>
            </w:pPr>
            <w:r>
              <w:rPr>
                <w:rFonts w:ascii="仿宋_GB2312" w:hAnsi="仿宋_GB2312" w:cs="仿宋_GB2312" w:eastAsia="仿宋_GB2312"/>
                <w:sz w:val="24"/>
              </w:rPr>
              <w:t>5．学科优秀图书推荐：根据学科特点，基于学科类别、学术性、引文量等多种维度，依托供应商的图书元数据资源，结合大数据挖掘、聚类算法和学科集群划分体系，智能化推荐学科相关优秀中外文图书资源。</w:t>
            </w:r>
          </w:p>
          <w:p>
            <w:pPr>
              <w:pStyle w:val="null5"/>
              <w:jc w:val="left"/>
            </w:pPr>
            <w:r>
              <w:rPr>
                <w:rFonts w:ascii="仿宋_GB2312" w:hAnsi="仿宋_GB2312" w:cs="仿宋_GB2312" w:eastAsia="仿宋_GB2312"/>
                <w:sz w:val="24"/>
              </w:rPr>
              <w:t>6．数据库推荐：支持展示采购人已采购的数据库资源，筛选并推荐与本学科相关的数据库资源，可设置推荐数据库的数量，自定义展示样式。</w:t>
            </w:r>
          </w:p>
          <w:p>
            <w:pPr>
              <w:pStyle w:val="null5"/>
              <w:jc w:val="left"/>
            </w:pPr>
            <w:r>
              <w:rPr>
                <w:rFonts w:ascii="仿宋_GB2312" w:hAnsi="仿宋_GB2312" w:cs="仿宋_GB2312" w:eastAsia="仿宋_GB2312"/>
                <w:sz w:val="24"/>
              </w:rPr>
              <w:t>7．学科优秀机构/学者推荐:依托供应商的元数据，根据发文量、被引量等维度，通过大数据挖掘、聚类算法和学科集群划分体系，智能推荐学科相关的权威机构和专家。</w:t>
            </w:r>
          </w:p>
          <w:p>
            <w:pPr>
              <w:pStyle w:val="null5"/>
              <w:jc w:val="left"/>
            </w:pPr>
            <w:r>
              <w:rPr>
                <w:rFonts w:ascii="仿宋_GB2312" w:hAnsi="仿宋_GB2312" w:cs="仿宋_GB2312" w:eastAsia="仿宋_GB2312"/>
                <w:sz w:val="24"/>
              </w:rPr>
              <w:t>8．论文写作与投稿指南：精选论文写作相关文章进行展示，推荐实用的论文写作工具，提供学科相关投稿网站，展示中外文期刊的收稿范围与投稿地址，每月更新一次链接地址。</w:t>
            </w:r>
          </w:p>
          <w:p>
            <w:pPr>
              <w:pStyle w:val="null5"/>
              <w:jc w:val="left"/>
            </w:pPr>
            <w:r>
              <w:rPr>
                <w:rFonts w:ascii="仿宋_GB2312" w:hAnsi="仿宋_GB2312" w:cs="仿宋_GB2312" w:eastAsia="仿宋_GB2312"/>
                <w:sz w:val="24"/>
              </w:rPr>
              <w:t>9．学科研究热门关键词分析:依托大数据挖掘、聚类算法和学科集群划分体系，智能推荐中外文学科研究热词。每周更新2次。</w:t>
            </w:r>
          </w:p>
          <w:p>
            <w:pPr>
              <w:pStyle w:val="null5"/>
              <w:jc w:val="left"/>
            </w:pPr>
            <w:r>
              <w:rPr>
                <w:rFonts w:ascii="仿宋_GB2312" w:hAnsi="仿宋_GB2312" w:cs="仿宋_GB2312" w:eastAsia="仿宋_GB2312"/>
                <w:sz w:val="24"/>
              </w:rPr>
              <w:t>10．学科资源统计展示：依托供应商元数据和采购方自行订购数据资源，通过高效算法，实现对学科资源的规范化分类统计，统计结果能够按学科划分，支持自定义类型、数量、顺序等要素的定制展示。</w:t>
            </w:r>
          </w:p>
          <w:p>
            <w:pPr>
              <w:pStyle w:val="null5"/>
              <w:jc w:val="left"/>
            </w:pPr>
            <w:r>
              <w:rPr>
                <w:rFonts w:ascii="仿宋_GB2312" w:hAnsi="仿宋_GB2312" w:cs="仿宋_GB2312" w:eastAsia="仿宋_GB2312"/>
                <w:sz w:val="24"/>
              </w:rPr>
              <w:t>11．学科期刊论文发文趋势分析：依托大数据挖掘、聚类算法和学科集群划分体系，通过直观的图表形式展示学科领域的年度发文数据。</w:t>
            </w:r>
          </w:p>
          <w:p>
            <w:pPr>
              <w:pStyle w:val="null5"/>
              <w:jc w:val="left"/>
            </w:pPr>
            <w:r>
              <w:rPr>
                <w:rFonts w:ascii="仿宋_GB2312" w:hAnsi="仿宋_GB2312" w:cs="仿宋_GB2312" w:eastAsia="仿宋_GB2312"/>
                <w:sz w:val="24"/>
              </w:rPr>
              <w:t>12．学科馆藏资源推荐：通过大数据挖掘和聚类算法，结合学科集群划分体系，根据采购人的资源挂接情况，对馆藏资源进行学科分类推荐。</w:t>
            </w:r>
          </w:p>
          <w:p>
            <w:pPr>
              <w:pStyle w:val="null5"/>
              <w:jc w:val="left"/>
            </w:pPr>
            <w:r>
              <w:rPr>
                <w:rFonts w:ascii="仿宋_GB2312" w:hAnsi="仿宋_GB2312" w:cs="仿宋_GB2312" w:eastAsia="仿宋_GB2312"/>
                <w:sz w:val="24"/>
              </w:rPr>
              <w:t>13．支持采购人二级单位最新个人成果展示：通过大数据挖掘和聚类算法，结合学科集群划分体系，依托供应商的元数据基础，对采购人二级单位（院系）学者的最近12个月本学科科研成果（论文、著作、专利等）进行集中展示，每月更新1次。</w:t>
            </w:r>
          </w:p>
          <w:p>
            <w:pPr>
              <w:pStyle w:val="null5"/>
              <w:jc w:val="left"/>
            </w:pPr>
            <w:r>
              <w:rPr>
                <w:rFonts w:ascii="仿宋_GB2312" w:hAnsi="仿宋_GB2312" w:cs="仿宋_GB2312" w:eastAsia="仿宋_GB2312"/>
                <w:sz w:val="24"/>
              </w:rPr>
              <w:t>14．支持依托采购人机构知识库的学科成果展示：可与机构知识库对接，以学科为单位聚类展示本学科各种统计数据，如对发文趋势进行展示、发文量统计展示等。</w:t>
            </w:r>
          </w:p>
          <w:p>
            <w:pPr>
              <w:pStyle w:val="null5"/>
              <w:jc w:val="left"/>
            </w:pPr>
            <w:r>
              <w:rPr>
                <w:rFonts w:ascii="仿宋_GB2312" w:hAnsi="仿宋_GB2312" w:cs="仿宋_GB2312" w:eastAsia="仿宋_GB2312"/>
                <w:sz w:val="24"/>
              </w:rPr>
              <w:t>15．采用前后端分离技术，具有可视化页面设计后台，拖拽式页面布局，所见即所得，支持随时、自主调整所有应用模块的大小、位置，更新内容或删除模块，快速更新页面排版。支持本地资源添加、删除、分类、批量导入等功能。</w:t>
            </w:r>
          </w:p>
          <w:p>
            <w:pPr>
              <w:pStyle w:val="null5"/>
              <w:jc w:val="left"/>
            </w:pPr>
            <w:r>
              <w:rPr>
                <w:rFonts w:ascii="仿宋_GB2312" w:hAnsi="仿宋_GB2312" w:cs="仿宋_GB2312" w:eastAsia="仿宋_GB2312"/>
                <w:sz w:val="24"/>
              </w:rPr>
              <w:t>16．将所有模块分为常用模块、基础模块、应用模块和全局模块来管理和使用，每个模块有各自独立的设置后台。支持网站内增加、修改、删除新页面，新页面可与首页一样选择模板进行拖拽式编辑，建设多个新页面可实现分多个站点建设等需求。</w:t>
            </w:r>
          </w:p>
          <w:p>
            <w:pPr>
              <w:pStyle w:val="null5"/>
              <w:jc w:val="left"/>
            </w:pPr>
            <w:r>
              <w:rPr>
                <w:rFonts w:ascii="仿宋_GB2312" w:hAnsi="仿宋_GB2312" w:cs="仿宋_GB2312" w:eastAsia="仿宋_GB2312"/>
                <w:sz w:val="24"/>
              </w:rPr>
              <w:t>17．支持移动端页面自适应，可在移动设备中使用，且提供移动客户端下载。</w:t>
            </w:r>
          </w:p>
          <w:p>
            <w:pPr>
              <w:pStyle w:val="null5"/>
              <w:jc w:val="left"/>
            </w:pPr>
            <w:r>
              <w:rPr>
                <w:rFonts w:ascii="仿宋_GB2312" w:hAnsi="仿宋_GB2312" w:cs="仿宋_GB2312" w:eastAsia="仿宋_GB2312"/>
                <w:sz w:val="24"/>
              </w:rPr>
              <w:t>18．支持提供外部统一数据源接口规则，支持第三方资源对接；</w:t>
            </w:r>
          </w:p>
          <w:p>
            <w:pPr>
              <w:pStyle w:val="null5"/>
              <w:jc w:val="left"/>
            </w:pPr>
            <w:r>
              <w:rPr>
                <w:rFonts w:ascii="仿宋_GB2312" w:hAnsi="仿宋_GB2312" w:cs="仿宋_GB2312" w:eastAsia="仿宋_GB2312"/>
                <w:sz w:val="24"/>
              </w:rPr>
              <w:t>19．支持与采购人教学平台无缝对接。</w:t>
            </w:r>
          </w:p>
          <w:p>
            <w:pPr>
              <w:pStyle w:val="null5"/>
              <w:jc w:val="left"/>
            </w:pPr>
            <w:r>
              <w:rPr>
                <w:rFonts w:ascii="仿宋_GB2312" w:hAnsi="仿宋_GB2312" w:cs="仿宋_GB2312" w:eastAsia="仿宋_GB2312"/>
                <w:sz w:val="24"/>
              </w:rPr>
              <w:t>20．支持与采购人原有的机构知识库无缝对接。</w:t>
            </w:r>
          </w:p>
          <w:p>
            <w:pPr>
              <w:pStyle w:val="null5"/>
              <w:jc w:val="left"/>
            </w:pPr>
            <w:r>
              <w:rPr>
                <w:rFonts w:ascii="仿宋_GB2312" w:hAnsi="仿宋_GB2312" w:cs="仿宋_GB2312" w:eastAsia="仿宋_GB2312"/>
                <w:sz w:val="24"/>
              </w:rPr>
              <w:t>21．支持用户通过表单向学科联系人反馈问题及意见。</w:t>
            </w:r>
          </w:p>
          <w:p>
            <w:pPr>
              <w:pStyle w:val="null5"/>
              <w:jc w:val="left"/>
            </w:pPr>
            <w:r>
              <w:rPr>
                <w:rFonts w:ascii="仿宋_GB2312" w:hAnsi="仿宋_GB2312" w:cs="仿宋_GB2312" w:eastAsia="仿宋_GB2312"/>
                <w:sz w:val="24"/>
              </w:rPr>
              <w:t>22．支持相关学术会议展示，实时抓取相关学科学术会议网站，定时更新。</w:t>
            </w:r>
          </w:p>
          <w:p>
            <w:pPr>
              <w:pStyle w:val="null5"/>
              <w:jc w:val="left"/>
            </w:pPr>
            <w:r>
              <w:rPr>
                <w:rFonts w:ascii="仿宋_GB2312" w:hAnsi="仿宋_GB2312" w:cs="仿宋_GB2312" w:eastAsia="仿宋_GB2312"/>
                <w:sz w:val="24"/>
              </w:rPr>
              <w:t>23.支持AI检索，可检索采购人购买的学科相关数据库，在学科平台实现统一检索。</w:t>
            </w:r>
          </w:p>
          <w:p>
            <w:pPr>
              <w:pStyle w:val="null5"/>
              <w:jc w:val="left"/>
            </w:pPr>
            <w:r>
              <w:rPr>
                <w:rFonts w:ascii="仿宋_GB2312" w:hAnsi="仿宋_GB2312" w:cs="仿宋_GB2312" w:eastAsia="仿宋_GB2312"/>
                <w:sz w:val="24"/>
              </w:rPr>
              <w:t>三</w:t>
            </w:r>
            <w:r>
              <w:rPr>
                <w:rFonts w:ascii="仿宋_GB2312" w:hAnsi="仿宋_GB2312" w:cs="仿宋_GB2312" w:eastAsia="仿宋_GB2312"/>
                <w:sz w:val="24"/>
              </w:rPr>
              <w:t>、建设进度：</w:t>
            </w:r>
          </w:p>
          <w:p>
            <w:pPr>
              <w:pStyle w:val="null5"/>
              <w:jc w:val="left"/>
            </w:pPr>
            <w:r>
              <w:rPr>
                <w:rFonts w:ascii="仿宋_GB2312" w:hAnsi="仿宋_GB2312" w:cs="仿宋_GB2312" w:eastAsia="仿宋_GB2312"/>
                <w:sz w:val="24"/>
              </w:rPr>
              <w:t>1. 自服务期开始6个月内，供应商完成3个学科模块功能的开发与调试并投入使用。</w:t>
            </w:r>
          </w:p>
          <w:p>
            <w:pPr>
              <w:pStyle w:val="null5"/>
              <w:jc w:val="left"/>
            </w:pPr>
            <w:r>
              <w:rPr>
                <w:rFonts w:ascii="仿宋_GB2312" w:hAnsi="仿宋_GB2312" w:cs="仿宋_GB2312" w:eastAsia="仿宋_GB2312"/>
                <w:sz w:val="24"/>
              </w:rPr>
              <w:t>2. 服务期满前20天供应商完成4个学科模块的开发与调试并投入使用。</w:t>
            </w:r>
          </w:p>
          <w:p>
            <w:pPr>
              <w:pStyle w:val="null5"/>
              <w:jc w:val="left"/>
            </w:pPr>
            <w:r>
              <w:rPr>
                <w:rFonts w:ascii="仿宋_GB2312" w:hAnsi="仿宋_GB2312" w:cs="仿宋_GB2312" w:eastAsia="仿宋_GB2312"/>
                <w:sz w:val="24"/>
              </w:rPr>
              <w:t>四</w:t>
            </w:r>
            <w:r>
              <w:rPr>
                <w:rFonts w:ascii="仿宋_GB2312" w:hAnsi="仿宋_GB2312" w:cs="仿宋_GB2312" w:eastAsia="仿宋_GB2312"/>
                <w:sz w:val="24"/>
              </w:rPr>
              <w:t>、售后服务：</w:t>
            </w:r>
          </w:p>
          <w:p>
            <w:pPr>
              <w:pStyle w:val="null5"/>
              <w:jc w:val="left"/>
            </w:pPr>
            <w:r>
              <w:rPr>
                <w:rFonts w:ascii="仿宋_GB2312" w:hAnsi="仿宋_GB2312" w:cs="仿宋_GB2312" w:eastAsia="仿宋_GB2312"/>
                <w:sz w:val="24"/>
              </w:rPr>
              <w:t>1. 供应商保证每学期至少一次使用培训，并协助处理IP更新及数据库日常访问问题。</w:t>
            </w:r>
          </w:p>
          <w:p>
            <w:pPr>
              <w:pStyle w:val="null5"/>
              <w:jc w:val="left"/>
            </w:pPr>
            <w:r>
              <w:rPr>
                <w:rFonts w:ascii="仿宋_GB2312" w:hAnsi="仿宋_GB2312" w:cs="仿宋_GB2312" w:eastAsia="仿宋_GB2312"/>
                <w:sz w:val="24"/>
              </w:rPr>
              <w:t>2. 供应商可提供平台访问量统计。</w:t>
            </w:r>
          </w:p>
          <w:p>
            <w:pPr>
              <w:pStyle w:val="null5"/>
              <w:jc w:val="left"/>
            </w:pPr>
            <w:r>
              <w:rPr>
                <w:rFonts w:ascii="仿宋_GB2312" w:hAnsi="仿宋_GB2312" w:cs="仿宋_GB2312" w:eastAsia="仿宋_GB2312"/>
                <w:sz w:val="24"/>
              </w:rPr>
              <w:t>3. 在使用过程中，因平台的原因，导致使用异常或无法使用的情况，则均由供应商提供免费维护服务。</w:t>
            </w:r>
          </w:p>
          <w:p>
            <w:pPr>
              <w:pStyle w:val="null5"/>
              <w:jc w:val="left"/>
            </w:pPr>
            <w:r>
              <w:rPr>
                <w:rFonts w:ascii="仿宋_GB2312" w:hAnsi="仿宋_GB2312" w:cs="仿宋_GB2312" w:eastAsia="仿宋_GB2312"/>
                <w:sz w:val="24"/>
              </w:rPr>
              <w:t>4. 供应商提供网络、电话及EMAIL支持服务，响应时间不超过24小时。</w:t>
            </w:r>
          </w:p>
          <w:p>
            <w:pPr>
              <w:pStyle w:val="null5"/>
              <w:jc w:val="left"/>
            </w:pPr>
            <w:r>
              <w:rPr>
                <w:rFonts w:ascii="仿宋_GB2312" w:hAnsi="仿宋_GB2312" w:cs="仿宋_GB2312" w:eastAsia="仿宋_GB2312"/>
                <w:sz w:val="24"/>
              </w:rPr>
              <w:t>5. 供应商每学期对采购人至少</w:t>
            </w:r>
            <w:r>
              <w:rPr>
                <w:rFonts w:ascii="仿宋_GB2312" w:hAnsi="仿宋_GB2312" w:cs="仿宋_GB2312" w:eastAsia="仿宋_GB2312"/>
                <w:sz w:val="24"/>
              </w:rPr>
              <w:t>回访一次，了解用户使用情况并解答疑难题，负责产品合同期内的免费维护。</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无</w:t>
            </w:r>
          </w:p>
        </w:tc>
        <w:tc>
          <w:tcPr>
            <w:tcW w:type="dxa" w:w="4153"/>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1、自成交公告发布之日起3个工作日内成交供应商向采购人指定账户缴纳合同金额5%（中小企业2%）的履约保证金。在合同签订生效且验收合格后，达到付款条件起7日，支付合同总金额的100.00%</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1、自成交公告发布之日起3个工作日内成交供应商向采购人指定账户缴纳合同金额5%（中小企业2%）的履约保证金。在合同签订生效且验收合格后，达到付款条件起7日，支付合同总金额的100.00%</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1、自成交公告发布之日起3个工作日内成交供应商向采购人指定账户缴纳合同金额5%（中小企业2%）的履约保证金。在合同签订生效且验收合格后，达到付款条件起7日，支付合同总金额的100.00%</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1、自成交公告发布之日起3个工作日内成交供应商向采购人指定账户缴纳合同金额5%（中小企业2%）的履约保证金。在合同签订生效且验收合格后，达到付款条件起7日，支付合同总金额的100.00%</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1、自成交公告发布之日起3个工作日内成交供应商向采购人指定账户缴纳合同金额5%（中小企业2%）的履约保证金。在合同签订生效且验收合格后，达到付款条件起7日，支付合同总金额的100.00%</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1、自成交公告发布之日起3个工作日内成交供应商向采购人指定账户缴纳合同金额5%（中小企业2%）的履约保证金。在合同签订生效且验收合格后，达到付款条件起7日，支付合同总金额的100.00%</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1、自成交公告发布之日起3个工作日内成交供应商向采购人指定账户缴纳合同金额5%（中小企业2%）的履约保证金。在合同签订生效且验收合格后，达到付款条件起7日，支付合同总金额的100.00%</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1、自成交公告发布之日起3个工作日内成交供应商向采购人指定账户缴纳合同金额5%（中小企业2%）的履约保证金。在合同签订生效且验收合格后，达到付款条件起7日，支付合同总金额的100.00%</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1、自成交公告发布之日起3个工作日内成交供应商向采购人指定账户缴纳合同金额5%（中小企业2%）的履约保证金。在合同签订生效且验收合格后，达到付款条件起7日，支付合同总金额的100.00%</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1、自成交公告发布之日起3个工作日内成交供应商向采购人指定账户缴纳合同金额5%（中小企业2%）的履约保证金。在合同签订生效且验收合格后，达到付款条件起7日，支付合同总金额的100.00%</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1、自成交公告发布之日起3个工作日内成交供应商向采购人指定账户缴纳合同金额5%（中小企业2%）的履约保证金。在合同签订生效且验收合格后，达到付款条件起7日，支付合同总金额的100.00%</w:t>
            </w:r>
          </w:p>
        </w:tc>
      </w:tr>
    </w:tbl>
    <w:p>
      <w:pPr>
        <w:pStyle w:val="null5"/>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1、自成交公告发布之日起3个工作日内成交供应商向采购人指定账户缴纳合同金额5%（中小企业2%）的履约保证金。在合同签订生效且验收合格后，达到付款条件起7日，支付合同总金额的100.00%</w:t>
            </w:r>
          </w:p>
        </w:tc>
      </w:tr>
    </w:tbl>
    <w:p>
      <w:pPr>
        <w:pStyle w:val="null5"/>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1、自成交公告发布之日起3个工作日内成交供应商向采购人指定账户缴纳合同金额5%（中小企业2%）的履约保证金。在合同签订生效且验收合格后，达到付款条件起7日，支付合同总金额的100.00%</w:t>
            </w:r>
          </w:p>
        </w:tc>
      </w:tr>
    </w:tbl>
    <w:p>
      <w:pPr>
        <w:pStyle w:val="null5"/>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1、自成交公告发布之日起3个工作日内成交供应商向采购人指定账户缴纳合同金额5%（中小企业2%）的履约保证金。在合同签订生效且验收合格后，达到付款条件起7日，支付合同总金额的100.00%</w:t>
            </w:r>
          </w:p>
        </w:tc>
      </w:tr>
    </w:tbl>
    <w:p>
      <w:pPr>
        <w:pStyle w:val="null5"/>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1、自成交公告发布之日起3个工作日内成交供应商向采购人指定账户缴纳合同金额5%（中小企业2%）的履约保证金。在合同签订生效且验收合格后，达到付款条件起7日，支付合同总金额的100.00%</w:t>
            </w:r>
          </w:p>
        </w:tc>
      </w:tr>
    </w:tbl>
    <w:p>
      <w:pPr>
        <w:pStyle w:val="null5"/>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1、自成交公告发布之日起3个工作日内成交供应商向采购人指定账户缴纳合同金额5%（中小企业2%）的履约保证金。在合同签订生效且验收合格后，达到付款条件起7日，支付合同总金额的100.00%</w:t>
            </w:r>
          </w:p>
        </w:tc>
      </w:tr>
    </w:tbl>
    <w:p>
      <w:pPr>
        <w:pStyle w:val="null5"/>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甲方指定地点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1、自成交公告发布之日起3个工作日内成交供应商向采购人指定账户缴纳合同金额5%（中小企业2%）的履约保证金。在合同签订生效且验收合格后，达到付款条件起7日，支付合同总金额的100.00%</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采购包12：</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采购包13：</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采购包14：</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采购包15：</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采购包16：</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采购包17：</w:t>
      </w:r>
    </w:p>
    <w:p>
      <w:pPr>
        <w:pStyle w:val="null5"/>
        <w:jc w:val="left"/>
      </w:pPr>
      <w:r>
        <w:rPr>
          <w:rFonts w:ascii="仿宋_GB2312" w:hAnsi="仿宋_GB2312" w:cs="仿宋_GB2312" w:eastAsia="仿宋_GB2312"/>
        </w:rPr>
        <w:t>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协商过程中可实质性变动的内容</w:t>
      </w:r>
    </w:p>
    <w:p>
      <w:pPr>
        <w:pStyle w:val="null5"/>
        <w:ind w:firstLine="480"/>
        <w:jc w:val="both"/>
      </w:pPr>
      <w:r>
        <w:rPr>
          <w:rFonts w:ascii="仿宋_GB2312" w:hAnsi="仿宋_GB2312" w:cs="仿宋_GB2312" w:eastAsia="仿宋_GB2312"/>
        </w:rPr>
        <w:t>协商小组可以根据采购文件和协商情况实质性变动以下内容：</w:t>
      </w:r>
    </w:p>
    <w:p>
      <w:pPr>
        <w:pStyle w:val="null5"/>
        <w:ind w:firstLine="480"/>
        <w:jc w:val="both"/>
      </w:pPr>
      <w:r>
        <w:rPr>
          <w:rFonts w:ascii="仿宋_GB2312" w:hAnsi="仿宋_GB2312" w:cs="仿宋_GB2312" w:eastAsia="仿宋_GB2312"/>
        </w:rPr>
        <w:t>一、第三章“技术、服务及其他要求”中“3.2.技术要求”，“3.3.服务要求”：</w:t>
      </w:r>
    </w:p>
    <w:p>
      <w:pPr>
        <w:pStyle w:val="null5"/>
        <w:ind w:firstLine="480"/>
        <w:jc w:val="left"/>
      </w:pPr>
      <w:r>
        <w:rPr>
          <w:rFonts w:ascii="仿宋_GB2312" w:hAnsi="仿宋_GB2312" w:cs="仿宋_GB2312" w:eastAsia="仿宋_GB2312"/>
        </w:rPr>
        <w:t>全部内容</w:t>
      </w:r>
    </w:p>
    <w:p>
      <w:pPr>
        <w:pStyle w:val="null5"/>
        <w:ind w:firstLine="480"/>
        <w:jc w:val="both"/>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24"/>
        </w:rPr>
        <w:t>（此合同仅供参考。以最终采购人与成交供应商签订的合同条款为准进行公示，最终签订合同的主要条款不能与单一来源文件冲突）</w:t>
      </w:r>
    </w:p>
    <w:p>
      <w:pPr>
        <w:pStyle w:val="null5"/>
        <w:ind w:firstLine="480"/>
        <w:jc w:val="center"/>
      </w:pPr>
      <w:r>
        <w:rPr>
          <w:rFonts w:ascii="仿宋_GB2312" w:hAnsi="仿宋_GB2312" w:cs="仿宋_GB2312" w:eastAsia="仿宋_GB2312"/>
          <w:sz w:val="52"/>
          <w:b/>
        </w:rPr>
        <w:t>山东省政府采购合同</w:t>
      </w:r>
    </w:p>
    <w:p>
      <w:pPr>
        <w:pStyle w:val="null5"/>
        <w:ind w:firstLine="480"/>
        <w:jc w:val="center"/>
      </w:pPr>
      <w:r>
        <w:rPr>
          <w:rFonts w:ascii="仿宋_GB2312" w:hAnsi="仿宋_GB2312" w:cs="仿宋_GB2312" w:eastAsia="仿宋_GB2312"/>
          <w:sz w:val="28"/>
        </w:rPr>
        <w:t>（服务类）</w:t>
      </w:r>
    </w:p>
    <w:p>
      <w:pPr>
        <w:pStyle w:val="null5"/>
        <w:ind w:firstLine="480"/>
        <w:jc w:val="center"/>
      </w:pPr>
      <w:r>
        <w:rPr>
          <w:rFonts w:ascii="仿宋_GB2312" w:hAnsi="仿宋_GB2312" w:cs="仿宋_GB2312" w:eastAsia="仿宋_GB2312"/>
          <w:sz w:val="32"/>
          <w:b/>
        </w:rPr>
        <w:t>项目名称：</w:t>
      </w:r>
    </w:p>
    <w:p>
      <w:pPr>
        <w:pStyle w:val="null5"/>
        <w:ind w:firstLine="1928"/>
        <w:jc w:val="both"/>
      </w:pPr>
      <w:r>
        <w:rPr>
          <w:rFonts w:ascii="仿宋_GB2312" w:hAnsi="仿宋_GB2312" w:cs="仿宋_GB2312" w:eastAsia="仿宋_GB2312"/>
          <w:sz w:val="32"/>
          <w:b/>
        </w:rPr>
        <w:t>合同编号：</w:t>
      </w:r>
    </w:p>
    <w:p>
      <w:pPr>
        <w:pStyle w:val="null5"/>
        <w:ind w:firstLine="1928"/>
        <w:jc w:val="both"/>
      </w:pPr>
      <w:r>
        <w:rPr>
          <w:rFonts w:ascii="仿宋_GB2312" w:hAnsi="仿宋_GB2312" w:cs="仿宋_GB2312" w:eastAsia="仿宋_GB2312"/>
          <w:sz w:val="32"/>
          <w:b/>
        </w:rPr>
        <w:t>计划编号：</w:t>
      </w:r>
    </w:p>
    <w:p>
      <w:pPr>
        <w:pStyle w:val="null5"/>
        <w:ind w:firstLine="1928"/>
        <w:jc w:val="both"/>
      </w:pPr>
      <w:r>
        <w:rPr>
          <w:rFonts w:ascii="仿宋_GB2312" w:hAnsi="仿宋_GB2312" w:cs="仿宋_GB2312" w:eastAsia="仿宋_GB2312"/>
          <w:sz w:val="32"/>
          <w:b/>
        </w:rPr>
        <w:t>协议编号：</w:t>
      </w:r>
    </w:p>
    <w:p>
      <w:pPr>
        <w:pStyle w:val="null5"/>
        <w:ind w:firstLine="480"/>
        <w:jc w:val="center"/>
      </w:pPr>
      <w:r>
        <w:rPr>
          <w:rFonts w:ascii="仿宋_GB2312" w:hAnsi="仿宋_GB2312" w:cs="仿宋_GB2312" w:eastAsia="仿宋_GB2312"/>
          <w:sz w:val="28"/>
          <w:b/>
        </w:rPr>
        <w:t>甲</w:t>
      </w:r>
      <w:r>
        <w:rPr>
          <w:rFonts w:ascii="仿宋_GB2312" w:hAnsi="仿宋_GB2312" w:cs="仿宋_GB2312" w:eastAsia="仿宋_GB2312"/>
          <w:sz w:val="28"/>
          <w:b/>
        </w:rPr>
        <w:t xml:space="preserve">    </w:t>
      </w:r>
      <w:r>
        <w:rPr>
          <w:rFonts w:ascii="仿宋_GB2312" w:hAnsi="仿宋_GB2312" w:cs="仿宋_GB2312" w:eastAsia="仿宋_GB2312"/>
          <w:sz w:val="28"/>
          <w:b/>
        </w:rPr>
        <w:t>方：</w:t>
      </w:r>
      <w:r>
        <w:rPr>
          <w:rFonts w:ascii="仿宋_GB2312" w:hAnsi="仿宋_GB2312" w:cs="仿宋_GB2312" w:eastAsia="仿宋_GB2312"/>
          <w:sz w:val="28"/>
          <w:b/>
          <w:u w:val="single"/>
        </w:rPr>
        <w:t>山东第一医科大学</w:t>
      </w:r>
    </w:p>
    <w:p>
      <w:pPr>
        <w:pStyle w:val="null5"/>
        <w:ind w:firstLine="1405"/>
        <w:jc w:val="both"/>
      </w:pPr>
      <w:r>
        <w:rPr>
          <w:rFonts w:ascii="仿宋_GB2312" w:hAnsi="仿宋_GB2312" w:cs="仿宋_GB2312" w:eastAsia="仿宋_GB2312"/>
          <w:sz w:val="28"/>
          <w:b/>
        </w:rPr>
        <w:t>乙</w:t>
      </w:r>
      <w:r>
        <w:rPr>
          <w:rFonts w:ascii="仿宋_GB2312" w:hAnsi="仿宋_GB2312" w:cs="仿宋_GB2312" w:eastAsia="仿宋_GB2312"/>
          <w:sz w:val="28"/>
          <w:b/>
        </w:rPr>
        <w:t xml:space="preserve">    </w:t>
      </w:r>
      <w:r>
        <w:rPr>
          <w:rFonts w:ascii="仿宋_GB2312" w:hAnsi="仿宋_GB2312" w:cs="仿宋_GB2312" w:eastAsia="仿宋_GB2312"/>
          <w:sz w:val="28"/>
          <w:b/>
        </w:rPr>
        <w:t>方：</w:t>
      </w:r>
    </w:p>
    <w:p>
      <w:pPr>
        <w:pStyle w:val="null5"/>
        <w:ind w:firstLine="1405"/>
        <w:jc w:val="both"/>
      </w:pPr>
      <w:r>
        <w:rPr>
          <w:rFonts w:ascii="仿宋_GB2312" w:hAnsi="仿宋_GB2312" w:cs="仿宋_GB2312" w:eastAsia="仿宋_GB2312"/>
          <w:sz w:val="28"/>
          <w:b/>
        </w:rPr>
        <w:t>代理机构：</w:t>
      </w:r>
      <w:r>
        <w:rPr>
          <w:rFonts w:ascii="仿宋_GB2312" w:hAnsi="仿宋_GB2312" w:cs="仿宋_GB2312" w:eastAsia="仿宋_GB2312"/>
          <w:sz w:val="28"/>
          <w:b/>
          <w:u w:val="single"/>
        </w:rPr>
        <w:t>山东卓舜招标咨询有限公司</w:t>
      </w:r>
    </w:p>
    <w:p>
      <w:pPr>
        <w:pStyle w:val="null5"/>
        <w:ind w:firstLine="480"/>
        <w:jc w:val="center"/>
      </w:pPr>
      <w:r>
        <w:rPr>
          <w:rFonts w:ascii="仿宋_GB2312" w:hAnsi="仿宋_GB2312" w:cs="仿宋_GB2312" w:eastAsia="仿宋_GB2312"/>
          <w:sz w:val="30"/>
        </w:rPr>
        <w:t>签订时间：</w:t>
      </w:r>
      <w:r>
        <w:rPr>
          <w:rFonts w:ascii="仿宋_GB2312" w:hAnsi="仿宋_GB2312" w:cs="仿宋_GB2312" w:eastAsia="仿宋_GB2312"/>
          <w:sz w:val="30"/>
        </w:rPr>
        <w:t>二〇二</w:t>
      </w:r>
      <w:r>
        <w:rPr>
          <w:rFonts w:ascii="仿宋_GB2312" w:hAnsi="仿宋_GB2312" w:cs="仿宋_GB2312" w:eastAsia="仿宋_GB2312"/>
          <w:sz w:val="30"/>
        </w:rPr>
        <w:t>六</w:t>
      </w:r>
      <w:r>
        <w:rPr>
          <w:rFonts w:ascii="仿宋_GB2312" w:hAnsi="仿宋_GB2312" w:cs="仿宋_GB2312" w:eastAsia="仿宋_GB2312"/>
          <w:sz w:val="30"/>
        </w:rPr>
        <w:t>年</w:t>
      </w:r>
      <w:r>
        <w:rPr>
          <w:rFonts w:ascii="仿宋_GB2312" w:hAnsi="仿宋_GB2312" w:cs="仿宋_GB2312" w:eastAsia="仿宋_GB2312"/>
          <w:sz w:val="30"/>
        </w:rPr>
        <w:t xml:space="preserve">  </w:t>
      </w:r>
      <w:r>
        <w:rPr>
          <w:rFonts w:ascii="仿宋_GB2312" w:hAnsi="仿宋_GB2312" w:cs="仿宋_GB2312" w:eastAsia="仿宋_GB2312"/>
          <w:sz w:val="30"/>
        </w:rPr>
        <w:t>月</w:t>
      </w:r>
    </w:p>
    <w:p>
      <w:pPr>
        <w:pStyle w:val="null5"/>
        <w:jc w:val="left"/>
      </w:pPr>
      <w:r>
        <w:rPr>
          <w:rFonts w:ascii="仿宋_GB2312" w:hAnsi="仿宋_GB2312" w:cs="仿宋_GB2312" w:eastAsia="仿宋_GB2312"/>
          <w:sz w:val="24"/>
        </w:rPr>
        <w:t>甲方：</w:t>
      </w:r>
      <w:r>
        <w:rPr>
          <w:rFonts w:ascii="仿宋_GB2312" w:hAnsi="仿宋_GB2312" w:cs="仿宋_GB2312" w:eastAsia="仿宋_GB2312"/>
          <w:sz w:val="24"/>
          <w:u w:val="single"/>
        </w:rPr>
        <w:t>山东第一医科大学</w:t>
      </w:r>
    </w:p>
    <w:p>
      <w:pPr>
        <w:pStyle w:val="null5"/>
        <w:ind w:firstLine="480"/>
        <w:jc w:val="both"/>
      </w:pPr>
      <w:r>
        <w:rPr>
          <w:rFonts w:ascii="仿宋_GB2312" w:hAnsi="仿宋_GB2312" w:cs="仿宋_GB2312" w:eastAsia="仿宋_GB2312"/>
          <w:sz w:val="24"/>
        </w:rPr>
        <w:t>乙方：</w:t>
      </w:r>
      <w:r>
        <w:rPr>
          <w:rFonts w:ascii="仿宋_GB2312" w:hAnsi="仿宋_GB2312" w:cs="仿宋_GB2312" w:eastAsia="仿宋_GB2312"/>
          <w:sz w:val="21"/>
          <w:u w:val="single"/>
        </w:rPr>
        <w:t xml:space="preserve">                </w:t>
      </w:r>
    </w:p>
    <w:p>
      <w:pPr>
        <w:pStyle w:val="null5"/>
        <w:ind w:firstLine="480"/>
        <w:jc w:val="both"/>
      </w:pPr>
      <w:r>
        <w:rPr>
          <w:rFonts w:ascii="仿宋_GB2312" w:hAnsi="仿宋_GB2312" w:cs="仿宋_GB2312" w:eastAsia="仿宋_GB2312"/>
          <w:sz w:val="24"/>
        </w:rPr>
        <w:t>根据《中华人民共和国民法典》及其他有关法律法规，双方经过友好协商，本着诚实守信、互惠互利的原则，就</w:t>
      </w:r>
      <w:r>
        <w:rPr>
          <w:rFonts w:ascii="仿宋_GB2312" w:hAnsi="仿宋_GB2312" w:cs="仿宋_GB2312" w:eastAsia="仿宋_GB2312"/>
          <w:sz w:val="21"/>
          <w:u w:val="single"/>
        </w:rPr>
        <w:t xml:space="preserve">                </w:t>
      </w:r>
      <w:r>
        <w:rPr>
          <w:rFonts w:ascii="仿宋_GB2312" w:hAnsi="仿宋_GB2312" w:cs="仿宋_GB2312" w:eastAsia="仿宋_GB2312"/>
          <w:sz w:val="24"/>
        </w:rPr>
        <w:t>事宜签订本合同条款，共同达成如下协议：</w:t>
      </w:r>
    </w:p>
    <w:p>
      <w:pPr>
        <w:pStyle w:val="null5"/>
        <w:ind w:firstLine="480"/>
        <w:jc w:val="both"/>
      </w:pPr>
      <w:r>
        <w:rPr>
          <w:rFonts w:ascii="仿宋_GB2312" w:hAnsi="仿宋_GB2312" w:cs="仿宋_GB2312" w:eastAsia="仿宋_GB2312"/>
          <w:sz w:val="24"/>
        </w:rPr>
        <w:t>一、项目概况</w:t>
      </w:r>
    </w:p>
    <w:p>
      <w:pPr>
        <w:pStyle w:val="null5"/>
        <w:ind w:firstLine="480"/>
        <w:jc w:val="both"/>
      </w:pPr>
      <w:r>
        <w:rPr>
          <w:rFonts w:ascii="仿宋_GB2312" w:hAnsi="仿宋_GB2312" w:cs="仿宋_GB2312" w:eastAsia="仿宋_GB2312"/>
          <w:sz w:val="24"/>
        </w:rPr>
        <w:t>1.项目名称：</w:t>
      </w:r>
      <w:r>
        <w:rPr>
          <w:rFonts w:ascii="仿宋_GB2312" w:hAnsi="仿宋_GB2312" w:cs="仿宋_GB2312" w:eastAsia="仿宋_GB2312"/>
          <w:sz w:val="21"/>
          <w:u w:val="single"/>
        </w:rPr>
        <w:t xml:space="preserve">        </w:t>
      </w:r>
      <w:r>
        <w:rPr>
          <w:rFonts w:ascii="仿宋_GB2312" w:hAnsi="仿宋_GB2312" w:cs="仿宋_GB2312" w:eastAsia="仿宋_GB2312"/>
          <w:sz w:val="24"/>
          <w:u w:val="single"/>
        </w:rPr>
        <w:t>。</w:t>
      </w:r>
    </w:p>
    <w:p>
      <w:pPr>
        <w:pStyle w:val="null5"/>
        <w:ind w:firstLine="480"/>
        <w:jc w:val="both"/>
      </w:pPr>
      <w:r>
        <w:rPr>
          <w:rFonts w:ascii="仿宋_GB2312" w:hAnsi="仿宋_GB2312" w:cs="仿宋_GB2312" w:eastAsia="仿宋_GB2312"/>
          <w:sz w:val="24"/>
        </w:rPr>
        <w:t>2.服务地点：</w:t>
      </w:r>
      <w:r>
        <w:rPr>
          <w:rFonts w:ascii="仿宋_GB2312" w:hAnsi="仿宋_GB2312" w:cs="仿宋_GB2312" w:eastAsia="仿宋_GB2312"/>
          <w:sz w:val="24"/>
          <w:u w:val="single"/>
        </w:rPr>
        <w:t>甲方指定地点。</w:t>
      </w:r>
    </w:p>
    <w:p>
      <w:pPr>
        <w:pStyle w:val="null5"/>
        <w:ind w:firstLine="480"/>
        <w:jc w:val="both"/>
      </w:pPr>
      <w:r>
        <w:rPr>
          <w:rFonts w:ascii="仿宋_GB2312" w:hAnsi="仿宋_GB2312" w:cs="仿宋_GB2312" w:eastAsia="仿宋_GB2312"/>
          <w:sz w:val="24"/>
        </w:rPr>
        <w:t>3.服务内容和范围：</w:t>
      </w:r>
    </w:p>
    <w:p>
      <w:pPr>
        <w:pStyle w:val="null5"/>
        <w:ind w:firstLine="480"/>
        <w:jc w:val="both"/>
      </w:pPr>
      <w:r>
        <w:rPr>
          <w:rFonts w:ascii="仿宋_GB2312" w:hAnsi="仿宋_GB2312" w:cs="仿宋_GB2312" w:eastAsia="仿宋_GB2312"/>
          <w:sz w:val="24"/>
        </w:rPr>
        <w:t>二、服务期限</w:t>
      </w:r>
    </w:p>
    <w:p>
      <w:pPr>
        <w:pStyle w:val="null5"/>
        <w:ind w:firstLine="480"/>
        <w:jc w:val="both"/>
      </w:pPr>
      <w:r>
        <w:rPr>
          <w:rFonts w:ascii="仿宋_GB2312" w:hAnsi="仿宋_GB2312" w:cs="仿宋_GB2312" w:eastAsia="仿宋_GB2312"/>
          <w:sz w:val="21"/>
          <w:u w:val="single"/>
        </w:rPr>
        <w:t xml:space="preserve">                         </w:t>
      </w:r>
    </w:p>
    <w:p>
      <w:pPr>
        <w:pStyle w:val="null5"/>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24"/>
        </w:rPr>
        <w:t>三、服务标准及履约验收</w:t>
      </w:r>
    </w:p>
    <w:p>
      <w:pPr>
        <w:pStyle w:val="null5"/>
        <w:ind w:firstLine="480"/>
        <w:jc w:val="both"/>
      </w:pPr>
      <w:r>
        <w:rPr>
          <w:rFonts w:ascii="仿宋_GB2312" w:hAnsi="仿宋_GB2312" w:cs="仿宋_GB2312" w:eastAsia="仿宋_GB2312"/>
          <w:sz w:val="24"/>
        </w:rPr>
        <w:t>本合同为项目履约验收的主要依据，甲方应专门成立履约验收小组，验收人员应与采购人员相分离，验收应严格遵循国家及相关行业质量等标准，符合采购文件要求，响应文件及乙方在评审过程中做出的书面澄清及承诺，冲突之处执行最高标准。根据需求参数及服务要求对服务进行逐项验收，并填报验收单和《履约验收书》。</w:t>
      </w:r>
    </w:p>
    <w:p>
      <w:pPr>
        <w:pStyle w:val="null5"/>
        <w:ind w:firstLine="480"/>
        <w:jc w:val="both"/>
      </w:pPr>
      <w:r>
        <w:rPr>
          <w:rFonts w:ascii="仿宋_GB2312" w:hAnsi="仿宋_GB2312" w:cs="仿宋_GB2312" w:eastAsia="仿宋_GB2312"/>
          <w:sz w:val="24"/>
        </w:rPr>
        <w:t>1.验收应严格遵循《中华人民共和国产品质量法》等标准，符合采购文件要求，响应文件及乙方在评审过程中做出的书面澄清及承诺，冲突之处执行最高标准。根据需求参数及服务要求对项目进行逐项验收，并填报《履约验收书》。</w:t>
      </w:r>
    </w:p>
    <w:p>
      <w:pPr>
        <w:pStyle w:val="null5"/>
        <w:ind w:firstLine="480"/>
        <w:jc w:val="both"/>
      </w:pPr>
      <w:r>
        <w:rPr>
          <w:rFonts w:ascii="仿宋_GB2312" w:hAnsi="仿宋_GB2312" w:cs="仿宋_GB2312" w:eastAsia="仿宋_GB2312"/>
          <w:sz w:val="24"/>
        </w:rPr>
        <w:t>2.项目验收前，乙方应将所有合同项下</w:t>
      </w:r>
      <w:r>
        <w:rPr>
          <w:rFonts w:ascii="仿宋_GB2312" w:hAnsi="仿宋_GB2312" w:cs="仿宋_GB2312" w:eastAsia="仿宋_GB2312"/>
          <w:sz w:val="24"/>
        </w:rPr>
        <w:t>服务内容</w:t>
      </w:r>
      <w:r>
        <w:rPr>
          <w:rFonts w:ascii="仿宋_GB2312" w:hAnsi="仿宋_GB2312" w:cs="仿宋_GB2312" w:eastAsia="仿宋_GB2312"/>
          <w:sz w:val="24"/>
        </w:rPr>
        <w:t>全部完成并交付，否则采购人有权拒绝验收，由此造成的法律责任、工期延误、经济损失等全部由乙方承担。</w:t>
      </w:r>
    </w:p>
    <w:p>
      <w:pPr>
        <w:pStyle w:val="null5"/>
        <w:ind w:firstLine="480"/>
        <w:jc w:val="both"/>
      </w:pPr>
      <w:r>
        <w:rPr>
          <w:rFonts w:ascii="仿宋_GB2312" w:hAnsi="仿宋_GB2312" w:cs="仿宋_GB2312" w:eastAsia="仿宋_GB2312"/>
          <w:sz w:val="24"/>
        </w:rPr>
        <w:t>3.由甲方组织验收小组进行项目履约验收，验收前将根据</w:t>
      </w:r>
      <w:r>
        <w:rPr>
          <w:rFonts w:ascii="仿宋_GB2312" w:hAnsi="仿宋_GB2312" w:cs="仿宋_GB2312" w:eastAsia="仿宋_GB2312"/>
          <w:sz w:val="24"/>
        </w:rPr>
        <w:t>项目</w:t>
      </w:r>
      <w:r>
        <w:rPr>
          <w:rFonts w:ascii="仿宋_GB2312" w:hAnsi="仿宋_GB2312" w:cs="仿宋_GB2312" w:eastAsia="仿宋_GB2312"/>
          <w:sz w:val="24"/>
        </w:rPr>
        <w:t>服务特点、采购文件、供应商响应文件及校内采购管理规定制定验收方案，明确验收流程、核查要点</w:t>
      </w:r>
      <w:r>
        <w:rPr>
          <w:rFonts w:ascii="仿宋_GB2312" w:hAnsi="仿宋_GB2312" w:cs="仿宋_GB2312" w:eastAsia="仿宋_GB2312"/>
          <w:sz w:val="24"/>
        </w:rPr>
        <w:t>，</w:t>
      </w:r>
      <w:r>
        <w:rPr>
          <w:rFonts w:ascii="仿宋_GB2312" w:hAnsi="仿宋_GB2312" w:cs="仿宋_GB2312" w:eastAsia="仿宋_GB2312"/>
          <w:sz w:val="24"/>
        </w:rPr>
        <w:t>按验收方案执行验收工作，出具验收意见（合格、不合格）。</w:t>
      </w:r>
    </w:p>
    <w:p>
      <w:pPr>
        <w:pStyle w:val="null5"/>
        <w:ind w:firstLine="480"/>
        <w:jc w:val="both"/>
      </w:pPr>
      <w:r>
        <w:rPr>
          <w:rFonts w:ascii="仿宋_GB2312" w:hAnsi="仿宋_GB2312" w:cs="仿宋_GB2312" w:eastAsia="仿宋_GB2312"/>
          <w:sz w:val="24"/>
        </w:rPr>
        <w:t>四、签约合同价与合同价格形式</w:t>
      </w:r>
    </w:p>
    <w:p>
      <w:pPr>
        <w:pStyle w:val="null5"/>
        <w:ind w:firstLine="480"/>
        <w:jc w:val="both"/>
      </w:pPr>
      <w:r>
        <w:rPr>
          <w:rFonts w:ascii="仿宋_GB2312" w:hAnsi="仿宋_GB2312" w:cs="仿宋_GB2312" w:eastAsia="仿宋_GB2312"/>
          <w:sz w:val="24"/>
        </w:rPr>
        <w:t>1.签约合同价为：</w:t>
      </w:r>
    </w:p>
    <w:p>
      <w:pPr>
        <w:pStyle w:val="null5"/>
        <w:ind w:firstLine="480"/>
        <w:jc w:val="both"/>
      </w:pPr>
      <w:r>
        <w:rPr>
          <w:rFonts w:ascii="仿宋_GB2312" w:hAnsi="仿宋_GB2312" w:cs="仿宋_GB2312" w:eastAsia="仿宋_GB2312"/>
          <w:sz w:val="24"/>
        </w:rPr>
        <w:t>人民币（大写）</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元整</w:t>
      </w:r>
      <w:r>
        <w:rPr>
          <w:rFonts w:ascii="仿宋_GB2312" w:hAnsi="仿宋_GB2312" w:cs="仿宋_GB2312" w:eastAsia="仿宋_GB2312"/>
          <w:sz w:val="24"/>
        </w:rPr>
        <w:t xml:space="preserve"> </w:t>
      </w:r>
      <w:r>
        <w:rPr>
          <w:rFonts w:ascii="仿宋_GB2312" w:hAnsi="仿宋_GB2312" w:cs="仿宋_GB2312" w:eastAsia="仿宋_GB2312"/>
          <w:sz w:val="24"/>
        </w:rPr>
        <w:t>(¥         元)；</w:t>
      </w:r>
    </w:p>
    <w:p>
      <w:pPr>
        <w:pStyle w:val="null5"/>
        <w:ind w:firstLine="480"/>
        <w:jc w:val="both"/>
      </w:pPr>
      <w:r>
        <w:rPr>
          <w:rFonts w:ascii="仿宋_GB2312" w:hAnsi="仿宋_GB2312" w:cs="仿宋_GB2312" w:eastAsia="仿宋_GB2312"/>
          <w:sz w:val="24"/>
        </w:rPr>
        <w:t>2.合同价格形式：</w:t>
      </w:r>
      <w:r>
        <w:rPr>
          <w:rFonts w:ascii="仿宋_GB2312" w:hAnsi="仿宋_GB2312" w:cs="仿宋_GB2312" w:eastAsia="仿宋_GB2312"/>
          <w:sz w:val="24"/>
          <w:u w:val="single"/>
        </w:rPr>
        <w:t>人民币完税价格。</w:t>
      </w:r>
    </w:p>
    <w:p>
      <w:pPr>
        <w:pStyle w:val="null5"/>
        <w:ind w:firstLine="480"/>
        <w:jc w:val="both"/>
      </w:pPr>
      <w:r>
        <w:rPr>
          <w:rFonts w:ascii="仿宋_GB2312" w:hAnsi="仿宋_GB2312" w:cs="仿宋_GB2312" w:eastAsia="仿宋_GB2312"/>
          <w:sz w:val="24"/>
        </w:rPr>
        <w:t>发票类型为：增值税发票（其中</w:t>
      </w:r>
      <w:r>
        <w:rPr>
          <w:rFonts w:ascii="仿宋_GB2312" w:hAnsi="仿宋_GB2312" w:cs="仿宋_GB2312" w:eastAsia="仿宋_GB2312"/>
          <w:sz w:val="24"/>
        </w:rPr>
        <w:t>“专用设备”须开具增值税专用发票）</w:t>
      </w:r>
    </w:p>
    <w:p>
      <w:pPr>
        <w:pStyle w:val="null5"/>
        <w:ind w:firstLine="480"/>
        <w:jc w:val="both"/>
      </w:pPr>
      <w:r>
        <w:rPr>
          <w:rFonts w:ascii="仿宋_GB2312" w:hAnsi="仿宋_GB2312" w:cs="仿宋_GB2312" w:eastAsia="仿宋_GB2312"/>
          <w:sz w:val="24"/>
        </w:rPr>
        <w:t>开票信息：</w:t>
      </w:r>
    </w:p>
    <w:p>
      <w:pPr>
        <w:pStyle w:val="null5"/>
        <w:ind w:firstLine="480"/>
        <w:jc w:val="both"/>
      </w:pPr>
      <w:r>
        <w:rPr>
          <w:rFonts w:ascii="仿宋_GB2312" w:hAnsi="仿宋_GB2312" w:cs="仿宋_GB2312" w:eastAsia="仿宋_GB2312"/>
          <w:sz w:val="24"/>
        </w:rPr>
        <w:t>名</w:t>
      </w:r>
      <w:r>
        <w:rPr>
          <w:rFonts w:ascii="仿宋_GB2312" w:hAnsi="仿宋_GB2312" w:cs="仿宋_GB2312" w:eastAsia="仿宋_GB2312"/>
          <w:sz w:val="24"/>
        </w:rPr>
        <w:t xml:space="preserve">    </w:t>
      </w:r>
      <w:r>
        <w:rPr>
          <w:rFonts w:ascii="仿宋_GB2312" w:hAnsi="仿宋_GB2312" w:cs="仿宋_GB2312" w:eastAsia="仿宋_GB2312"/>
          <w:sz w:val="24"/>
        </w:rPr>
        <w:t>称：山东第一医科大学</w:t>
      </w:r>
    </w:p>
    <w:p>
      <w:pPr>
        <w:pStyle w:val="null5"/>
        <w:ind w:firstLine="480"/>
        <w:jc w:val="both"/>
      </w:pPr>
      <w:r>
        <w:rPr>
          <w:rFonts w:ascii="仿宋_GB2312" w:hAnsi="仿宋_GB2312" w:cs="仿宋_GB2312" w:eastAsia="仿宋_GB2312"/>
          <w:sz w:val="24"/>
        </w:rPr>
        <w:t>识</w:t>
      </w:r>
      <w:r>
        <w:rPr>
          <w:rFonts w:ascii="仿宋_GB2312" w:hAnsi="仿宋_GB2312" w:cs="仿宋_GB2312" w:eastAsia="仿宋_GB2312"/>
          <w:sz w:val="24"/>
        </w:rPr>
        <w:t>别</w:t>
      </w:r>
      <w:r>
        <w:rPr>
          <w:rFonts w:ascii="仿宋_GB2312" w:hAnsi="仿宋_GB2312" w:cs="仿宋_GB2312" w:eastAsia="仿宋_GB2312"/>
          <w:sz w:val="24"/>
        </w:rPr>
        <w:t>号：</w:t>
      </w:r>
      <w:r>
        <w:rPr>
          <w:rFonts w:ascii="仿宋_GB2312" w:hAnsi="仿宋_GB2312" w:cs="仿宋_GB2312" w:eastAsia="仿宋_GB2312"/>
          <w:sz w:val="24"/>
        </w:rPr>
        <w:t>12370000MB2865235G</w:t>
      </w:r>
    </w:p>
    <w:p>
      <w:pPr>
        <w:pStyle w:val="null5"/>
        <w:ind w:firstLine="480"/>
        <w:jc w:val="both"/>
      </w:pPr>
      <w:r>
        <w:rPr>
          <w:rFonts w:ascii="仿宋_GB2312" w:hAnsi="仿宋_GB2312" w:cs="仿宋_GB2312" w:eastAsia="仿宋_GB2312"/>
          <w:sz w:val="24"/>
        </w:rPr>
        <w:t>地</w:t>
      </w:r>
      <w:r>
        <w:rPr>
          <w:rFonts w:ascii="仿宋_GB2312" w:hAnsi="仿宋_GB2312" w:cs="仿宋_GB2312" w:eastAsia="仿宋_GB2312"/>
          <w:sz w:val="24"/>
        </w:rPr>
        <w:t xml:space="preserve">    </w:t>
      </w:r>
      <w:r>
        <w:rPr>
          <w:rFonts w:ascii="仿宋_GB2312" w:hAnsi="仿宋_GB2312" w:cs="仿宋_GB2312" w:eastAsia="仿宋_GB2312"/>
          <w:sz w:val="24"/>
        </w:rPr>
        <w:t>址：济南市槐荫区青岛路</w:t>
      </w:r>
      <w:r>
        <w:rPr>
          <w:rFonts w:ascii="仿宋_GB2312" w:hAnsi="仿宋_GB2312" w:cs="仿宋_GB2312" w:eastAsia="仿宋_GB2312"/>
          <w:sz w:val="24"/>
        </w:rPr>
        <w:t>6699号</w:t>
      </w:r>
    </w:p>
    <w:p>
      <w:pPr>
        <w:pStyle w:val="null5"/>
        <w:ind w:firstLine="480"/>
        <w:jc w:val="both"/>
      </w:pPr>
      <w:r>
        <w:rPr>
          <w:rFonts w:ascii="仿宋_GB2312" w:hAnsi="仿宋_GB2312" w:cs="仿宋_GB2312" w:eastAsia="仿宋_GB2312"/>
          <w:sz w:val="24"/>
        </w:rPr>
        <w:t>电</w:t>
      </w:r>
      <w:r>
        <w:rPr>
          <w:rFonts w:ascii="仿宋_GB2312" w:hAnsi="仿宋_GB2312" w:cs="仿宋_GB2312" w:eastAsia="仿宋_GB2312"/>
          <w:sz w:val="24"/>
        </w:rPr>
        <w:t xml:space="preserve">    </w:t>
      </w:r>
      <w:r>
        <w:rPr>
          <w:rFonts w:ascii="仿宋_GB2312" w:hAnsi="仿宋_GB2312" w:cs="仿宋_GB2312" w:eastAsia="仿宋_GB2312"/>
          <w:sz w:val="24"/>
        </w:rPr>
        <w:t>话：</w:t>
      </w:r>
      <w:r>
        <w:rPr>
          <w:rFonts w:ascii="仿宋_GB2312" w:hAnsi="仿宋_GB2312" w:cs="仿宋_GB2312" w:eastAsia="仿宋_GB2312"/>
          <w:sz w:val="24"/>
        </w:rPr>
        <w:t>0538-6229987</w:t>
      </w:r>
    </w:p>
    <w:p>
      <w:pPr>
        <w:pStyle w:val="null5"/>
        <w:ind w:firstLine="480"/>
        <w:jc w:val="both"/>
      </w:pPr>
      <w:r>
        <w:rPr>
          <w:rFonts w:ascii="仿宋_GB2312" w:hAnsi="仿宋_GB2312" w:cs="仿宋_GB2312" w:eastAsia="仿宋_GB2312"/>
          <w:sz w:val="24"/>
        </w:rPr>
        <w:t>账户名称：山东第一医科大学</w:t>
      </w:r>
    </w:p>
    <w:p>
      <w:pPr>
        <w:pStyle w:val="null5"/>
        <w:ind w:firstLine="480"/>
        <w:jc w:val="both"/>
      </w:pPr>
      <w:r>
        <w:rPr>
          <w:rFonts w:ascii="仿宋_GB2312" w:hAnsi="仿宋_GB2312" w:cs="仿宋_GB2312" w:eastAsia="仿宋_GB2312"/>
          <w:sz w:val="24"/>
        </w:rPr>
        <w:t>账</w:t>
      </w:r>
      <w:r>
        <w:rPr>
          <w:rFonts w:ascii="仿宋_GB2312" w:hAnsi="仿宋_GB2312" w:cs="仿宋_GB2312" w:eastAsia="仿宋_GB2312"/>
          <w:sz w:val="24"/>
        </w:rPr>
        <w:t xml:space="preserve">    </w:t>
      </w:r>
      <w:r>
        <w:rPr>
          <w:rFonts w:ascii="仿宋_GB2312" w:hAnsi="仿宋_GB2312" w:cs="仿宋_GB2312" w:eastAsia="仿宋_GB2312"/>
          <w:sz w:val="24"/>
        </w:rPr>
        <w:t>号：</w:t>
      </w:r>
      <w:r>
        <w:rPr>
          <w:rFonts w:ascii="仿宋_GB2312" w:hAnsi="仿宋_GB2312" w:cs="仿宋_GB2312" w:eastAsia="仿宋_GB2312"/>
          <w:sz w:val="24"/>
        </w:rPr>
        <w:t>15518501040000160</w:t>
      </w:r>
    </w:p>
    <w:p>
      <w:pPr>
        <w:pStyle w:val="null5"/>
        <w:ind w:firstLine="480"/>
        <w:jc w:val="both"/>
      </w:pPr>
      <w:r>
        <w:rPr>
          <w:rFonts w:ascii="仿宋_GB2312" w:hAnsi="仿宋_GB2312" w:cs="仿宋_GB2312" w:eastAsia="仿宋_GB2312"/>
          <w:sz w:val="24"/>
        </w:rPr>
        <w:t>开</w:t>
      </w:r>
      <w:r>
        <w:rPr>
          <w:rFonts w:ascii="仿宋_GB2312" w:hAnsi="仿宋_GB2312" w:cs="仿宋_GB2312" w:eastAsia="仿宋_GB2312"/>
          <w:sz w:val="24"/>
        </w:rPr>
        <w:t>户</w:t>
      </w:r>
      <w:r>
        <w:rPr>
          <w:rFonts w:ascii="仿宋_GB2312" w:hAnsi="仿宋_GB2312" w:cs="仿宋_GB2312" w:eastAsia="仿宋_GB2312"/>
          <w:sz w:val="24"/>
        </w:rPr>
        <w:t>行：中国农业银行股份有限公司泰安旅游开发区分理处</w:t>
      </w:r>
    </w:p>
    <w:p>
      <w:pPr>
        <w:pStyle w:val="null5"/>
        <w:ind w:firstLine="480"/>
        <w:jc w:val="both"/>
      </w:pPr>
      <w:r>
        <w:rPr>
          <w:rFonts w:ascii="仿宋_GB2312" w:hAnsi="仿宋_GB2312" w:cs="仿宋_GB2312" w:eastAsia="仿宋_GB2312"/>
          <w:sz w:val="24"/>
        </w:rPr>
        <w:t>机构代码（大额支付银行行号）：</w:t>
      </w:r>
      <w:r>
        <w:rPr>
          <w:rFonts w:ascii="仿宋_GB2312" w:hAnsi="仿宋_GB2312" w:cs="仿宋_GB2312" w:eastAsia="仿宋_GB2312"/>
          <w:sz w:val="24"/>
        </w:rPr>
        <w:t>103463051852</w:t>
      </w:r>
    </w:p>
    <w:p>
      <w:pPr>
        <w:pStyle w:val="null5"/>
        <w:ind w:firstLine="420"/>
        <w:jc w:val="left"/>
      </w:pPr>
      <w:r>
        <w:rPr>
          <w:rFonts w:ascii="仿宋_GB2312" w:hAnsi="仿宋_GB2312" w:cs="仿宋_GB2312" w:eastAsia="仿宋_GB2312"/>
          <w:sz w:val="24"/>
        </w:rPr>
        <w:t>2.合同价格形式：固定价格合同，标的物单价、总价不予调整。</w:t>
      </w:r>
    </w:p>
    <w:p>
      <w:pPr>
        <w:pStyle w:val="null5"/>
        <w:ind w:firstLine="480"/>
        <w:jc w:val="both"/>
      </w:pPr>
      <w:r>
        <w:rPr>
          <w:rFonts w:ascii="仿宋_GB2312" w:hAnsi="仿宋_GB2312" w:cs="仿宋_GB2312" w:eastAsia="仿宋_GB2312"/>
          <w:sz w:val="24"/>
        </w:rPr>
        <w:t>五、甲方项目联系人及乙方项目经理</w:t>
      </w:r>
    </w:p>
    <w:p>
      <w:pPr>
        <w:pStyle w:val="null5"/>
        <w:ind w:firstLine="480"/>
        <w:jc w:val="both"/>
      </w:pPr>
      <w:r>
        <w:rPr>
          <w:rFonts w:ascii="仿宋_GB2312" w:hAnsi="仿宋_GB2312" w:cs="仿宋_GB2312" w:eastAsia="仿宋_GB2312"/>
          <w:sz w:val="24"/>
        </w:rPr>
        <w:t>甲方项目联系人：</w:t>
      </w:r>
      <w:r>
        <w:rPr>
          <w:rFonts w:ascii="仿宋_GB2312" w:hAnsi="仿宋_GB2312" w:cs="仿宋_GB2312" w:eastAsia="仿宋_GB2312"/>
          <w:sz w:val="24"/>
        </w:rPr>
        <w:t xml:space="preserve">      </w:t>
      </w:r>
      <w:r>
        <w:rPr>
          <w:rFonts w:ascii="仿宋_GB2312" w:hAnsi="仿宋_GB2312" w:cs="仿宋_GB2312" w:eastAsia="仿宋_GB2312"/>
          <w:sz w:val="24"/>
        </w:rPr>
        <w:t>，联系电话：</w:t>
      </w:r>
      <w:r>
        <w:rPr>
          <w:rFonts w:ascii="仿宋_GB2312" w:hAnsi="仿宋_GB2312" w:cs="仿宋_GB2312" w:eastAsia="仿宋_GB2312"/>
          <w:sz w:val="24"/>
        </w:rPr>
        <w:t xml:space="preserve">             </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乙方项目经理</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，联系电话：</w:t>
      </w:r>
      <w:r>
        <w:rPr>
          <w:rFonts w:ascii="仿宋_GB2312" w:hAnsi="仿宋_GB2312" w:cs="仿宋_GB2312" w:eastAsia="仿宋_GB2312"/>
          <w:sz w:val="24"/>
        </w:rPr>
        <w:t xml:space="preserve">             </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六、资金来源</w:t>
      </w:r>
    </w:p>
    <w:p>
      <w:pPr>
        <w:pStyle w:val="null5"/>
        <w:ind w:firstLine="480"/>
        <w:jc w:val="both"/>
      </w:pPr>
      <w:r>
        <w:rPr>
          <w:rFonts w:ascii="仿宋_GB2312" w:hAnsi="仿宋_GB2312" w:cs="仿宋_GB2312" w:eastAsia="仿宋_GB2312"/>
          <w:sz w:val="24"/>
        </w:rPr>
        <w:t>自筹资金：</w:t>
      </w:r>
      <w:r>
        <w:rPr>
          <w:rFonts w:ascii="仿宋_GB2312" w:hAnsi="仿宋_GB2312" w:cs="仿宋_GB2312" w:eastAsia="仿宋_GB2312"/>
          <w:sz w:val="21"/>
          <w:u w:val="single"/>
        </w:rPr>
        <w:t xml:space="preserve">           </w:t>
      </w:r>
      <w:r>
        <w:rPr>
          <w:rFonts w:ascii="仿宋_GB2312" w:hAnsi="仿宋_GB2312" w:cs="仿宋_GB2312" w:eastAsia="仿宋_GB2312"/>
          <w:sz w:val="24"/>
        </w:rPr>
        <w:t>元。</w:t>
      </w:r>
    </w:p>
    <w:p>
      <w:pPr>
        <w:pStyle w:val="null5"/>
        <w:ind w:firstLine="480"/>
        <w:jc w:val="both"/>
      </w:pPr>
      <w:r>
        <w:rPr>
          <w:rFonts w:ascii="仿宋_GB2312" w:hAnsi="仿宋_GB2312" w:cs="仿宋_GB2312" w:eastAsia="仿宋_GB2312"/>
          <w:sz w:val="24"/>
        </w:rPr>
        <w:t>七、付款方式及履约保证金</w:t>
      </w:r>
    </w:p>
    <w:p>
      <w:pPr>
        <w:pStyle w:val="null5"/>
        <w:ind w:firstLine="420"/>
        <w:jc w:val="left"/>
      </w:pPr>
      <w:r>
        <w:rPr>
          <w:rFonts w:ascii="仿宋_GB2312" w:hAnsi="仿宋_GB2312" w:cs="仿宋_GB2312" w:eastAsia="仿宋_GB2312"/>
          <w:sz w:val="24"/>
        </w:rPr>
        <w:t>1.付款方式：</w:t>
      </w:r>
    </w:p>
    <w:p>
      <w:pPr>
        <w:pStyle w:val="null5"/>
        <w:ind w:firstLine="420"/>
        <w:jc w:val="left"/>
      </w:pPr>
      <w:r>
        <w:rPr>
          <w:rFonts w:ascii="仿宋_GB2312" w:hAnsi="仿宋_GB2312" w:cs="仿宋_GB2312" w:eastAsia="仿宋_GB2312"/>
          <w:sz w:val="24"/>
        </w:rPr>
        <w:t>项目验收前，乙方应将所有合同项下服务要求履约完毕，满足验收条件。如验收过程发现问题，乙方应及时整改、达到合格状态，因此产生的法律责任、经济损失和各项费用由乙方承担。如乙方整改超过</w:t>
      </w:r>
      <w:r>
        <w:rPr>
          <w:rFonts w:ascii="仿宋_GB2312" w:hAnsi="仿宋_GB2312" w:cs="仿宋_GB2312" w:eastAsia="仿宋_GB2312"/>
          <w:sz w:val="24"/>
          <w:u w:val="single"/>
        </w:rPr>
        <w:t>30</w:t>
      </w:r>
      <w:r>
        <w:rPr>
          <w:rFonts w:ascii="仿宋_GB2312" w:hAnsi="仿宋_GB2312" w:cs="仿宋_GB2312" w:eastAsia="仿宋_GB2312"/>
          <w:sz w:val="24"/>
        </w:rPr>
        <w:t>日仍未满足合格状态，甲方有权解除合同且不承担违约责任。</w:t>
      </w:r>
    </w:p>
    <w:p>
      <w:pPr>
        <w:pStyle w:val="null5"/>
        <w:ind w:firstLine="480"/>
        <w:jc w:val="both"/>
      </w:pPr>
      <w:r>
        <w:rPr>
          <w:rFonts w:ascii="仿宋_GB2312" w:hAnsi="仿宋_GB2312" w:cs="仿宋_GB2312" w:eastAsia="仿宋_GB2312"/>
          <w:sz w:val="24"/>
        </w:rPr>
        <w:t>2.履约保证金提交形式：电汇形式。</w:t>
      </w:r>
    </w:p>
    <w:p>
      <w:pPr>
        <w:pStyle w:val="null5"/>
        <w:ind w:firstLine="480"/>
        <w:jc w:val="both"/>
      </w:pPr>
      <w:r>
        <w:rPr>
          <w:rFonts w:ascii="仿宋_GB2312" w:hAnsi="仿宋_GB2312" w:cs="仿宋_GB2312" w:eastAsia="仿宋_GB2312"/>
          <w:sz w:val="24"/>
        </w:rPr>
        <w:t>3.履约保证金在服务验收合格，没有任何质量问题后，由</w:t>
      </w:r>
      <w:r>
        <w:rPr>
          <w:rFonts w:ascii="仿宋_GB2312" w:hAnsi="仿宋_GB2312" w:cs="仿宋_GB2312" w:eastAsia="仿宋_GB2312"/>
          <w:sz w:val="24"/>
        </w:rPr>
        <w:t>乙方</w:t>
      </w:r>
      <w:r>
        <w:rPr>
          <w:rFonts w:ascii="仿宋_GB2312" w:hAnsi="仿宋_GB2312" w:cs="仿宋_GB2312" w:eastAsia="仿宋_GB2312"/>
          <w:sz w:val="24"/>
        </w:rPr>
        <w:t>向</w:t>
      </w:r>
      <w:r>
        <w:rPr>
          <w:rFonts w:ascii="仿宋_GB2312" w:hAnsi="仿宋_GB2312" w:cs="仿宋_GB2312" w:eastAsia="仿宋_GB2312"/>
          <w:sz w:val="24"/>
        </w:rPr>
        <w:t>甲方</w:t>
      </w:r>
      <w:r>
        <w:rPr>
          <w:rFonts w:ascii="仿宋_GB2312" w:hAnsi="仿宋_GB2312" w:cs="仿宋_GB2312" w:eastAsia="仿宋_GB2312"/>
          <w:sz w:val="24"/>
        </w:rPr>
        <w:t>提交申请，</w:t>
      </w:r>
      <w:r>
        <w:rPr>
          <w:rFonts w:ascii="仿宋_GB2312" w:hAnsi="仿宋_GB2312" w:cs="仿宋_GB2312" w:eastAsia="仿宋_GB2312"/>
          <w:sz w:val="24"/>
        </w:rPr>
        <w:t>甲方</w:t>
      </w:r>
      <w:r>
        <w:rPr>
          <w:rFonts w:ascii="仿宋_GB2312" w:hAnsi="仿宋_GB2312" w:cs="仿宋_GB2312" w:eastAsia="仿宋_GB2312"/>
          <w:sz w:val="24"/>
        </w:rPr>
        <w:t>按相关规定无息退还给</w:t>
      </w:r>
      <w:r>
        <w:rPr>
          <w:rFonts w:ascii="仿宋_GB2312" w:hAnsi="仿宋_GB2312" w:cs="仿宋_GB2312" w:eastAsia="仿宋_GB2312"/>
          <w:sz w:val="24"/>
        </w:rPr>
        <w:t>乙方</w:t>
      </w:r>
      <w:r>
        <w:rPr>
          <w:rFonts w:ascii="仿宋_GB2312" w:hAnsi="仿宋_GB2312" w:cs="仿宋_GB2312" w:eastAsia="仿宋_GB2312"/>
          <w:sz w:val="24"/>
        </w:rPr>
        <w:t>。</w:t>
      </w:r>
    </w:p>
    <w:p>
      <w:pPr>
        <w:pStyle w:val="null5"/>
        <w:ind w:firstLine="480"/>
        <w:jc w:val="both"/>
      </w:pPr>
      <w:r>
        <w:rPr>
          <w:rFonts w:ascii="仿宋_GB2312" w:hAnsi="仿宋_GB2312" w:cs="仿宋_GB2312" w:eastAsia="仿宋_GB2312"/>
          <w:sz w:val="24"/>
        </w:rPr>
        <w:t>4.履约保证金缴纳信息：</w:t>
      </w:r>
    </w:p>
    <w:p>
      <w:pPr>
        <w:pStyle w:val="null5"/>
        <w:ind w:firstLine="720"/>
        <w:jc w:val="both"/>
      </w:pPr>
      <w:r>
        <w:rPr>
          <w:rFonts w:ascii="仿宋_GB2312" w:hAnsi="仿宋_GB2312" w:cs="仿宋_GB2312" w:eastAsia="仿宋_GB2312"/>
          <w:sz w:val="24"/>
        </w:rPr>
        <w:t>开户单位：山东第一医科大学</w:t>
      </w:r>
    </w:p>
    <w:p>
      <w:pPr>
        <w:pStyle w:val="null5"/>
        <w:ind w:firstLine="720"/>
        <w:jc w:val="both"/>
      </w:pPr>
      <w:r>
        <w:rPr>
          <w:rFonts w:ascii="仿宋_GB2312" w:hAnsi="仿宋_GB2312" w:cs="仿宋_GB2312" w:eastAsia="仿宋_GB2312"/>
          <w:sz w:val="24"/>
        </w:rPr>
        <w:t>开户银行：中国农业银行股份有限公司济南槐荫支行</w:t>
      </w:r>
    </w:p>
    <w:p>
      <w:pPr>
        <w:pStyle w:val="null5"/>
        <w:ind w:firstLine="720"/>
        <w:jc w:val="both"/>
      </w:pPr>
      <w:r>
        <w:rPr>
          <w:rFonts w:ascii="仿宋_GB2312" w:hAnsi="仿宋_GB2312" w:cs="仿宋_GB2312" w:eastAsia="仿宋_GB2312"/>
          <w:sz w:val="24"/>
        </w:rPr>
        <w:t>账号：</w:t>
      </w:r>
      <w:r>
        <w:rPr>
          <w:rFonts w:ascii="仿宋_GB2312" w:hAnsi="仿宋_GB2312" w:cs="仿宋_GB2312" w:eastAsia="仿宋_GB2312"/>
          <w:sz w:val="24"/>
        </w:rPr>
        <w:t>15126101040096666</w:t>
      </w:r>
    </w:p>
    <w:p>
      <w:pPr>
        <w:pStyle w:val="null5"/>
        <w:ind w:firstLine="720"/>
        <w:jc w:val="both"/>
      </w:pPr>
      <w:r>
        <w:rPr>
          <w:rFonts w:ascii="仿宋_GB2312" w:hAnsi="仿宋_GB2312" w:cs="仿宋_GB2312" w:eastAsia="仿宋_GB2312"/>
          <w:sz w:val="24"/>
        </w:rPr>
        <w:t>大额支付行号：</w:t>
      </w:r>
      <w:r>
        <w:rPr>
          <w:rFonts w:ascii="仿宋_GB2312" w:hAnsi="仿宋_GB2312" w:cs="仿宋_GB2312" w:eastAsia="仿宋_GB2312"/>
          <w:sz w:val="24"/>
        </w:rPr>
        <w:t>103451012615</w:t>
      </w:r>
    </w:p>
    <w:p>
      <w:pPr>
        <w:pStyle w:val="null5"/>
        <w:ind w:firstLine="480"/>
        <w:jc w:val="both"/>
      </w:pPr>
      <w:r>
        <w:rPr>
          <w:rFonts w:ascii="仿宋_GB2312" w:hAnsi="仿宋_GB2312" w:cs="仿宋_GB2312" w:eastAsia="仿宋_GB2312"/>
          <w:sz w:val="24"/>
        </w:rPr>
        <w:t>八、合同融资事项</w:t>
      </w:r>
    </w:p>
    <w:p>
      <w:pPr>
        <w:pStyle w:val="null5"/>
        <w:ind w:firstLine="480"/>
        <w:jc w:val="both"/>
      </w:pPr>
      <w:r>
        <w:rPr>
          <w:rFonts w:ascii="仿宋_GB2312" w:hAnsi="仿宋_GB2312" w:cs="仿宋_GB2312" w:eastAsia="仿宋_GB2312"/>
          <w:sz w:val="24"/>
        </w:rPr>
        <w:t>按照《山东省财政厅关于启动山东省政府采购合同融资与履约保函服务平台有关事项的通知》【鲁政采（</w:t>
      </w:r>
      <w:r>
        <w:rPr>
          <w:rFonts w:ascii="仿宋_GB2312" w:hAnsi="仿宋_GB2312" w:cs="仿宋_GB2312" w:eastAsia="仿宋_GB2312"/>
          <w:sz w:val="24"/>
        </w:rPr>
        <w:t>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甲方。甲方应根据“确认单”信息，加强合同账户及资金支付管理，确保合同资金准确支付到贷款银行确认的回款账户，未经相关贷款金融机构同意不得随意变更。</w:t>
      </w:r>
    </w:p>
    <w:p>
      <w:pPr>
        <w:pStyle w:val="null5"/>
        <w:ind w:firstLine="480"/>
        <w:jc w:val="both"/>
      </w:pPr>
      <w:r>
        <w:rPr>
          <w:rFonts w:ascii="仿宋_GB2312" w:hAnsi="仿宋_GB2312" w:cs="仿宋_GB2312" w:eastAsia="仿宋_GB2312"/>
          <w:sz w:val="24"/>
        </w:rPr>
        <w:t>九、合同文件构成</w:t>
      </w:r>
    </w:p>
    <w:p>
      <w:pPr>
        <w:pStyle w:val="null5"/>
        <w:ind w:firstLine="480"/>
        <w:jc w:val="both"/>
      </w:pPr>
      <w:r>
        <w:rPr>
          <w:rFonts w:ascii="仿宋_GB2312" w:hAnsi="仿宋_GB2312" w:cs="仿宋_GB2312" w:eastAsia="仿宋_GB2312"/>
          <w:sz w:val="24"/>
        </w:rPr>
        <w:t>本协议书与下列文件一起构成合同文件：</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1）中标或成交通知书；</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2）投标函及其附录；</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3）合同条款；</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4）服务标准和要求；</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5）图纸（如果有）；</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6）服务费用报价表；</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7）其他合同文件。</w:t>
      </w:r>
    </w:p>
    <w:p>
      <w:pPr>
        <w:pStyle w:val="null5"/>
        <w:ind w:firstLine="480"/>
        <w:jc w:val="both"/>
      </w:pPr>
      <w:r>
        <w:rPr>
          <w:rFonts w:ascii="仿宋_GB2312" w:hAnsi="仿宋_GB2312" w:cs="仿宋_GB2312" w:eastAsia="仿宋_GB2312"/>
          <w:sz w:val="24"/>
        </w:rPr>
        <w:t>在合同订立及履行过程中形成的与合同有关的文件均构成合同文件组成部分。</w:t>
      </w:r>
    </w:p>
    <w:p>
      <w:pPr>
        <w:pStyle w:val="null5"/>
        <w:ind w:firstLine="480"/>
        <w:jc w:val="both"/>
      </w:pPr>
      <w:r>
        <w:rPr>
          <w:rFonts w:ascii="仿宋_GB2312" w:hAnsi="仿宋_GB2312" w:cs="仿宋_GB2312" w:eastAsia="仿宋_GB2312"/>
          <w:sz w:val="24"/>
        </w:rPr>
        <w:t>上述各项合同文件包括合同当事人就该项合同文件所作出的补充和修改，属于同一类内容的文件，应以最新签署的为准。专用合同条款及其附件须经合同当事人签字或盖章。</w:t>
      </w:r>
    </w:p>
    <w:p>
      <w:pPr>
        <w:pStyle w:val="null5"/>
        <w:ind w:firstLine="480"/>
        <w:jc w:val="both"/>
      </w:pPr>
      <w:r>
        <w:rPr>
          <w:rFonts w:ascii="仿宋_GB2312" w:hAnsi="仿宋_GB2312" w:cs="仿宋_GB2312" w:eastAsia="仿宋_GB2312"/>
          <w:sz w:val="24"/>
        </w:rPr>
        <w:t>十、承诺</w:t>
      </w:r>
    </w:p>
    <w:p>
      <w:pPr>
        <w:pStyle w:val="null5"/>
        <w:ind w:firstLine="480"/>
        <w:jc w:val="both"/>
      </w:pPr>
      <w:r>
        <w:rPr>
          <w:rFonts w:ascii="仿宋_GB2312" w:hAnsi="仿宋_GB2312" w:cs="仿宋_GB2312" w:eastAsia="仿宋_GB2312"/>
          <w:sz w:val="24"/>
        </w:rPr>
        <w:t>1.甲方承诺按照法律规定履行项目审批手续、筹集项目资金并按照合同约定的期限和方式支付合同价款。</w:t>
      </w:r>
    </w:p>
    <w:p>
      <w:pPr>
        <w:pStyle w:val="null5"/>
        <w:ind w:firstLine="480"/>
        <w:jc w:val="both"/>
      </w:pPr>
      <w:r>
        <w:rPr>
          <w:rFonts w:ascii="仿宋_GB2312" w:hAnsi="仿宋_GB2312" w:cs="仿宋_GB2312" w:eastAsia="仿宋_GB2312"/>
          <w:sz w:val="24"/>
        </w:rPr>
        <w:t>2.乙方承诺按照法律规定及合同约定开展服务工作，确保服务质量和效率，不进行转包及违法分包，并在缺陷责任期及保修期内承担相应的责任。</w:t>
      </w:r>
    </w:p>
    <w:p>
      <w:pPr>
        <w:pStyle w:val="null5"/>
        <w:ind w:firstLine="480"/>
        <w:jc w:val="both"/>
      </w:pPr>
      <w:r>
        <w:rPr>
          <w:rFonts w:ascii="仿宋_GB2312" w:hAnsi="仿宋_GB2312" w:cs="仿宋_GB2312" w:eastAsia="仿宋_GB2312"/>
          <w:sz w:val="24"/>
        </w:rPr>
        <w:t>3.甲方和乙方通过招投标形式签订合同的，双方理解并承诺不再就同一项目另行签订与合同实质性内容相背离的协议。</w:t>
      </w:r>
    </w:p>
    <w:p>
      <w:pPr>
        <w:pStyle w:val="null5"/>
        <w:ind w:firstLine="480"/>
        <w:jc w:val="both"/>
      </w:pPr>
      <w:r>
        <w:rPr>
          <w:rFonts w:ascii="仿宋_GB2312" w:hAnsi="仿宋_GB2312" w:cs="仿宋_GB2312" w:eastAsia="仿宋_GB2312"/>
          <w:sz w:val="24"/>
        </w:rPr>
        <w:t>十一、签订时间</w:t>
      </w:r>
    </w:p>
    <w:p>
      <w:pPr>
        <w:pStyle w:val="null5"/>
        <w:ind w:firstLine="480"/>
        <w:jc w:val="both"/>
      </w:pPr>
      <w:r>
        <w:rPr>
          <w:rFonts w:ascii="仿宋_GB2312" w:hAnsi="仿宋_GB2312" w:cs="仿宋_GB2312" w:eastAsia="仿宋_GB2312"/>
          <w:sz w:val="24"/>
        </w:rPr>
        <w:t>本合同于</w:t>
      </w:r>
      <w:r>
        <w:rPr>
          <w:rFonts w:ascii="仿宋_GB2312" w:hAnsi="仿宋_GB2312" w:cs="仿宋_GB2312" w:eastAsia="仿宋_GB2312"/>
          <w:sz w:val="24"/>
          <w:u w:val="single"/>
        </w:rPr>
        <w:t>202</w:t>
      </w:r>
      <w:r>
        <w:rPr>
          <w:rFonts w:ascii="仿宋_GB2312" w:hAnsi="仿宋_GB2312" w:cs="仿宋_GB2312" w:eastAsia="仿宋_GB2312"/>
          <w:sz w:val="24"/>
          <w:u w:val="single"/>
        </w:rPr>
        <w:t>6</w:t>
      </w:r>
      <w:r>
        <w:rPr>
          <w:rFonts w:ascii="仿宋_GB2312" w:hAnsi="仿宋_GB2312" w:cs="仿宋_GB2312" w:eastAsia="仿宋_GB2312"/>
          <w:sz w:val="24"/>
          <w:u w:val="single"/>
        </w:rPr>
        <w:t>年</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月</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日</w:t>
      </w:r>
      <w:r>
        <w:rPr>
          <w:rFonts w:ascii="仿宋_GB2312" w:hAnsi="仿宋_GB2312" w:cs="仿宋_GB2312" w:eastAsia="仿宋_GB2312"/>
          <w:sz w:val="24"/>
        </w:rPr>
        <w:t>签订。</w:t>
      </w:r>
    </w:p>
    <w:p>
      <w:pPr>
        <w:pStyle w:val="null5"/>
        <w:ind w:firstLine="480"/>
        <w:jc w:val="both"/>
      </w:pPr>
      <w:r>
        <w:rPr>
          <w:rFonts w:ascii="仿宋_GB2312" w:hAnsi="仿宋_GB2312" w:cs="仿宋_GB2312" w:eastAsia="仿宋_GB2312"/>
          <w:sz w:val="24"/>
        </w:rPr>
        <w:t>十二、签订地点</w:t>
      </w:r>
    </w:p>
    <w:p>
      <w:pPr>
        <w:pStyle w:val="null5"/>
        <w:ind w:firstLine="480"/>
        <w:jc w:val="both"/>
      </w:pPr>
      <w:r>
        <w:rPr>
          <w:rFonts w:ascii="仿宋_GB2312" w:hAnsi="仿宋_GB2312" w:cs="仿宋_GB2312" w:eastAsia="仿宋_GB2312"/>
          <w:sz w:val="24"/>
        </w:rPr>
        <w:t>本合同在</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山东第一医科大学</w:t>
      </w:r>
      <w:r>
        <w:rPr>
          <w:rFonts w:ascii="仿宋_GB2312" w:hAnsi="仿宋_GB2312" w:cs="仿宋_GB2312" w:eastAsia="仿宋_GB2312"/>
          <w:sz w:val="24"/>
        </w:rPr>
        <w:t>签订。</w:t>
      </w:r>
    </w:p>
    <w:p>
      <w:pPr>
        <w:pStyle w:val="null5"/>
        <w:ind w:firstLine="480"/>
        <w:jc w:val="both"/>
      </w:pPr>
      <w:r>
        <w:rPr>
          <w:rFonts w:ascii="仿宋_GB2312" w:hAnsi="仿宋_GB2312" w:cs="仿宋_GB2312" w:eastAsia="仿宋_GB2312"/>
          <w:sz w:val="24"/>
        </w:rPr>
        <w:t>十三、补充协议</w:t>
      </w:r>
    </w:p>
    <w:p>
      <w:pPr>
        <w:pStyle w:val="null5"/>
        <w:ind w:firstLine="480"/>
        <w:jc w:val="both"/>
      </w:pPr>
      <w:r>
        <w:rPr>
          <w:rFonts w:ascii="仿宋_GB2312" w:hAnsi="仿宋_GB2312" w:cs="仿宋_GB2312" w:eastAsia="仿宋_GB2312"/>
          <w:sz w:val="24"/>
        </w:rPr>
        <w:t>合同未尽事宜，合同当事人另行签订补充协议，补充协议是合同的组成部分。</w:t>
      </w:r>
    </w:p>
    <w:p>
      <w:pPr>
        <w:pStyle w:val="null5"/>
        <w:ind w:firstLine="480"/>
        <w:jc w:val="both"/>
      </w:pPr>
      <w:r>
        <w:rPr>
          <w:rFonts w:ascii="仿宋_GB2312" w:hAnsi="仿宋_GB2312" w:cs="仿宋_GB2312" w:eastAsia="仿宋_GB2312"/>
          <w:sz w:val="24"/>
        </w:rPr>
        <w:t>十四、合同生效</w:t>
      </w:r>
    </w:p>
    <w:p>
      <w:pPr>
        <w:pStyle w:val="null5"/>
        <w:ind w:firstLine="480"/>
        <w:jc w:val="both"/>
      </w:pPr>
      <w:r>
        <w:rPr>
          <w:rFonts w:ascii="仿宋_GB2312" w:hAnsi="仿宋_GB2312" w:cs="仿宋_GB2312" w:eastAsia="仿宋_GB2312"/>
          <w:sz w:val="24"/>
        </w:rPr>
        <w:t>本合同经双方签字盖章，并经代理机构审核加盖公章后生效。</w:t>
      </w:r>
    </w:p>
    <w:p>
      <w:pPr>
        <w:pStyle w:val="null5"/>
        <w:ind w:firstLine="480"/>
        <w:jc w:val="both"/>
      </w:pPr>
      <w:r>
        <w:rPr>
          <w:rFonts w:ascii="仿宋_GB2312" w:hAnsi="仿宋_GB2312" w:cs="仿宋_GB2312" w:eastAsia="仿宋_GB2312"/>
          <w:sz w:val="24"/>
        </w:rPr>
        <w:t>十五、合同份数</w:t>
      </w:r>
    </w:p>
    <w:p>
      <w:pPr>
        <w:pStyle w:val="null5"/>
        <w:ind w:firstLine="480"/>
        <w:jc w:val="both"/>
      </w:pPr>
      <w:r>
        <w:rPr>
          <w:rFonts w:ascii="仿宋_GB2312" w:hAnsi="仿宋_GB2312" w:cs="仿宋_GB2312" w:eastAsia="仿宋_GB2312"/>
          <w:sz w:val="24"/>
        </w:rPr>
        <w:t>本合同一式玖份，均具有同等法律效力，甲方执陆份，乙方执贰份，代理机构执壹份。</w:t>
      </w:r>
    </w:p>
    <w:tbl>
      <w:tblPr>
        <w:tblW w:w="0" w:type="auto"/>
        <w:tblBorders>
          <w:top w:val="none" w:color="000000" w:sz="4"/>
          <w:left w:val="none" w:color="000000" w:sz="4"/>
          <w:bottom w:val="none" w:color="000000" w:sz="4"/>
          <w:right w:val="none" w:color="000000" w:sz="4"/>
          <w:insideH w:val="none"/>
          <w:insideV w:val="none"/>
        </w:tblBorders>
      </w:tblPr>
      <w:tblGrid>
        <w:gridCol w:w="4204"/>
        <w:gridCol w:w="4102"/>
      </w:tblGrid>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rPr>
              <w:t>甲方：</w:t>
            </w:r>
            <w:r>
              <w:rPr>
                <w:rFonts w:ascii="仿宋_GB2312" w:hAnsi="仿宋_GB2312" w:cs="仿宋_GB2312" w:eastAsia="仿宋_GB2312"/>
                <w:sz w:val="24"/>
              </w:rPr>
              <w:t>山东第一医科大学</w:t>
            </w:r>
            <w:r>
              <w:rPr>
                <w:rFonts w:ascii="仿宋_GB2312" w:hAnsi="仿宋_GB2312" w:cs="仿宋_GB2312" w:eastAsia="仿宋_GB2312"/>
                <w:sz w:val="24"/>
              </w:rPr>
              <w:t>(盖章)</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4"/>
              </w:rPr>
              <w:t>乙方：</w:t>
            </w:r>
            <w:r>
              <w:rPr>
                <w:rFonts w:ascii="仿宋_GB2312" w:hAnsi="仿宋_GB2312" w:cs="仿宋_GB2312" w:eastAsia="仿宋_GB2312"/>
                <w:sz w:val="24"/>
              </w:rPr>
              <w:t xml:space="preserve">(盖章)                </w:t>
            </w:r>
          </w:p>
        </w:tc>
      </w:tr>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rPr>
              <w:t>法定代表人：</w:t>
            </w:r>
          </w:p>
          <w:p>
            <w:pPr>
              <w:pStyle w:val="null5"/>
              <w:spacing w:after="120"/>
              <w:ind w:firstLine="380"/>
              <w:jc w:val="both"/>
            </w:pPr>
            <w:r>
              <w:rPr>
                <w:rFonts w:ascii="仿宋_GB2312" w:hAnsi="仿宋_GB2312" w:cs="仿宋_GB2312" w:eastAsia="仿宋_GB2312"/>
                <w:sz w:val="24"/>
              </w:rPr>
              <w:t>（签字或签章）</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rPr>
              <w:t>法定代表人：</w:t>
            </w:r>
          </w:p>
          <w:p>
            <w:pPr>
              <w:pStyle w:val="null5"/>
              <w:ind w:firstLine="380"/>
              <w:jc w:val="both"/>
            </w:pPr>
            <w:r>
              <w:rPr>
                <w:rFonts w:ascii="仿宋_GB2312" w:hAnsi="仿宋_GB2312" w:cs="仿宋_GB2312" w:eastAsia="仿宋_GB2312"/>
                <w:sz w:val="24"/>
              </w:rPr>
              <w:t>（签字或签章）</w:t>
            </w:r>
          </w:p>
        </w:tc>
      </w:tr>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rPr>
              <w:t>住所：济南市槐荫区青岛路</w:t>
            </w:r>
            <w:r>
              <w:rPr>
                <w:rFonts w:ascii="仿宋_GB2312" w:hAnsi="仿宋_GB2312" w:cs="仿宋_GB2312" w:eastAsia="仿宋_GB2312"/>
                <w:sz w:val="24"/>
              </w:rPr>
              <w:t>6699号</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left="720"/>
              <w:jc w:val="both"/>
            </w:pPr>
            <w:r>
              <w:rPr>
                <w:rFonts w:ascii="仿宋_GB2312" w:hAnsi="仿宋_GB2312" w:cs="仿宋_GB2312" w:eastAsia="仿宋_GB2312"/>
                <w:sz w:val="24"/>
              </w:rPr>
              <w:t>住所：</w:t>
            </w:r>
            <w:r>
              <w:rPr>
                <w:rFonts w:ascii="仿宋_GB2312" w:hAnsi="仿宋_GB2312" w:cs="仿宋_GB2312" w:eastAsia="仿宋_GB2312"/>
                <w:sz w:val="24"/>
              </w:rPr>
              <w:t xml:space="preserve">            </w:t>
            </w:r>
          </w:p>
        </w:tc>
      </w:tr>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rPr>
              <w:t>电</w:t>
            </w:r>
            <w:r>
              <w:rPr>
                <w:rFonts w:ascii="仿宋_GB2312" w:hAnsi="仿宋_GB2312" w:cs="仿宋_GB2312" w:eastAsia="仿宋_GB2312"/>
                <w:sz w:val="24"/>
              </w:rPr>
              <w:t>话：</w:t>
            </w:r>
            <w:r>
              <w:rPr>
                <w:rFonts w:ascii="仿宋_GB2312" w:hAnsi="仿宋_GB2312" w:cs="仿宋_GB2312" w:eastAsia="仿宋_GB2312"/>
                <w:sz w:val="24"/>
              </w:rPr>
              <w:t>15552839526</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rPr>
              <w:t>电话：</w:t>
            </w:r>
          </w:p>
        </w:tc>
      </w:tr>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rPr>
              <w:t>开户银行：中国农业银行股份有限公司</w:t>
            </w:r>
          </w:p>
          <w:p>
            <w:pPr>
              <w:pStyle w:val="null5"/>
              <w:spacing w:after="120"/>
              <w:ind w:firstLine="1200"/>
              <w:jc w:val="both"/>
            </w:pPr>
            <w:r>
              <w:rPr>
                <w:rFonts w:ascii="仿宋_GB2312" w:hAnsi="仿宋_GB2312" w:cs="仿宋_GB2312" w:eastAsia="仿宋_GB2312"/>
                <w:sz w:val="24"/>
              </w:rPr>
              <w:t>泰安旅游开发区分理处</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left="1200"/>
              <w:jc w:val="both"/>
            </w:pPr>
            <w:r>
              <w:rPr>
                <w:rFonts w:ascii="仿宋_GB2312" w:hAnsi="仿宋_GB2312" w:cs="仿宋_GB2312" w:eastAsia="仿宋_GB2312"/>
                <w:sz w:val="24"/>
              </w:rPr>
              <w:t>开户银行：</w:t>
            </w:r>
            <w:r>
              <w:rPr>
                <w:rFonts w:ascii="仿宋_GB2312" w:hAnsi="仿宋_GB2312" w:cs="仿宋_GB2312" w:eastAsia="仿宋_GB2312"/>
                <w:sz w:val="24"/>
              </w:rPr>
              <w:t xml:space="preserve">          </w:t>
            </w:r>
          </w:p>
        </w:tc>
      </w:tr>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rPr>
              <w:t>账号：</w:t>
            </w:r>
            <w:r>
              <w:rPr>
                <w:rFonts w:ascii="仿宋_GB2312" w:hAnsi="仿宋_GB2312" w:cs="仿宋_GB2312" w:eastAsia="仿宋_GB2312"/>
                <w:sz w:val="24"/>
              </w:rPr>
              <w:t>1551 8501 0400 0016 0</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rPr>
              <w:t>账号：</w:t>
            </w:r>
          </w:p>
        </w:tc>
      </w:tr>
      <w:tr>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rPr>
              <w:t>邮政编码：</w:t>
            </w:r>
          </w:p>
        </w:tc>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5"/>
              <w:spacing w:after="120"/>
              <w:ind w:firstLine="380"/>
              <w:jc w:val="both"/>
            </w:pPr>
            <w:r>
              <w:rPr>
                <w:rFonts w:ascii="仿宋_GB2312" w:hAnsi="仿宋_GB2312" w:cs="仿宋_GB2312" w:eastAsia="仿宋_GB2312"/>
                <w:sz w:val="24"/>
              </w:rPr>
              <w:t>邮政编码：</w:t>
            </w:r>
          </w:p>
        </w:tc>
      </w:tr>
    </w:tbl>
    <w:p>
      <w:pPr>
        <w:pStyle w:val="null5"/>
        <w:ind w:firstLine="480"/>
        <w:jc w:val="both"/>
      </w:pPr>
      <w:r>
        <w:rPr>
          <w:rFonts w:ascii="仿宋_GB2312" w:hAnsi="仿宋_GB2312" w:cs="仿宋_GB2312" w:eastAsia="仿宋_GB2312"/>
          <w:sz w:val="24"/>
        </w:rPr>
        <w:t>合同条款</w:t>
      </w:r>
    </w:p>
    <w:p>
      <w:pPr>
        <w:pStyle w:val="null5"/>
        <w:jc w:val="left"/>
      </w:pPr>
      <w:r>
        <w:rPr>
          <w:rFonts w:ascii="仿宋_GB2312" w:hAnsi="仿宋_GB2312" w:cs="仿宋_GB2312" w:eastAsia="仿宋_GB2312"/>
        </w:rPr>
        <w:t xml:space="preserve"> </w:t>
      </w:r>
    </w:p>
    <w:p>
      <w:pPr>
        <w:pStyle w:val="null5"/>
        <w:spacing w:before="105" w:after="105"/>
        <w:ind w:firstLine="480"/>
        <w:jc w:val="left"/>
      </w:pPr>
      <w:r>
        <w:rPr>
          <w:rFonts w:ascii="仿宋_GB2312" w:hAnsi="仿宋_GB2312" w:cs="仿宋_GB2312" w:eastAsia="仿宋_GB2312"/>
          <w:sz w:val="24"/>
        </w:rPr>
        <w:t>第一条</w:t>
      </w:r>
      <w:r>
        <w:rPr>
          <w:rFonts w:ascii="仿宋_GB2312" w:hAnsi="仿宋_GB2312" w:cs="仿宋_GB2312" w:eastAsia="仿宋_GB2312"/>
          <w:sz w:val="24"/>
        </w:rPr>
        <w:t>合同内容</w:t>
      </w:r>
    </w:p>
    <w:p>
      <w:pPr>
        <w:pStyle w:val="null5"/>
        <w:spacing w:before="105" w:after="105"/>
        <w:ind w:firstLine="480"/>
        <w:jc w:val="left"/>
      </w:pPr>
      <w:r>
        <w:rPr>
          <w:rFonts w:ascii="仿宋_GB2312" w:hAnsi="仿宋_GB2312" w:cs="仿宋_GB2312" w:eastAsia="仿宋_GB2312"/>
          <w:sz w:val="24"/>
        </w:rPr>
        <w:t>1.1 甲方委托乙方提供本项服务工作，乙方承诺提供并完成此项服务工作。</w:t>
      </w:r>
    </w:p>
    <w:p>
      <w:pPr>
        <w:pStyle w:val="null5"/>
        <w:spacing w:before="105" w:after="105"/>
        <w:ind w:firstLine="480"/>
        <w:jc w:val="left"/>
      </w:pPr>
      <w:r>
        <w:rPr>
          <w:rFonts w:ascii="仿宋_GB2312" w:hAnsi="仿宋_GB2312" w:cs="仿宋_GB2312" w:eastAsia="仿宋_GB2312"/>
          <w:sz w:val="24"/>
        </w:rPr>
        <w:t>1.2 服务阶段：</w:t>
      </w:r>
      <w:r>
        <w:rPr>
          <w:rFonts w:ascii="仿宋_GB2312" w:hAnsi="仿宋_GB2312" w:cs="仿宋_GB2312" w:eastAsia="仿宋_GB2312"/>
          <w:sz w:val="24"/>
          <w:u w:val="single"/>
        </w:rPr>
        <w:t xml:space="preserve">                      </w:t>
      </w:r>
    </w:p>
    <w:p>
      <w:pPr>
        <w:pStyle w:val="null5"/>
        <w:spacing w:before="105" w:after="105"/>
        <w:ind w:firstLine="480"/>
        <w:jc w:val="left"/>
      </w:pPr>
      <w:r>
        <w:rPr>
          <w:rFonts w:ascii="仿宋_GB2312" w:hAnsi="仿宋_GB2312" w:cs="仿宋_GB2312" w:eastAsia="仿宋_GB2312"/>
          <w:sz w:val="24"/>
        </w:rPr>
        <w:t>1.3 服务内容：</w:t>
      </w:r>
      <w:r>
        <w:rPr>
          <w:rFonts w:ascii="仿宋_GB2312" w:hAnsi="仿宋_GB2312" w:cs="仿宋_GB2312" w:eastAsia="仿宋_GB2312"/>
          <w:sz w:val="24"/>
          <w:u w:val="single"/>
        </w:rPr>
        <w:t xml:space="preserve">                      </w:t>
      </w:r>
      <w:r>
        <w:rPr>
          <w:rFonts w:ascii="仿宋_GB2312" w:hAnsi="仿宋_GB2312" w:cs="仿宋_GB2312" w:eastAsia="仿宋_GB2312"/>
          <w:sz w:val="24"/>
        </w:rPr>
        <w:t xml:space="preserve">            </w:t>
      </w:r>
    </w:p>
    <w:p>
      <w:pPr>
        <w:pStyle w:val="null5"/>
        <w:spacing w:before="105" w:after="105"/>
        <w:ind w:firstLine="480"/>
        <w:jc w:val="left"/>
      </w:pPr>
      <w:r>
        <w:rPr>
          <w:rFonts w:ascii="仿宋_GB2312" w:hAnsi="仿宋_GB2312" w:cs="仿宋_GB2312" w:eastAsia="仿宋_GB2312"/>
          <w:sz w:val="24"/>
        </w:rPr>
        <w:t>1.4 服务的进度安排：</w:t>
      </w:r>
      <w:r>
        <w:rPr>
          <w:rFonts w:ascii="仿宋_GB2312" w:hAnsi="仿宋_GB2312" w:cs="仿宋_GB2312" w:eastAsia="仿宋_GB2312"/>
          <w:sz w:val="24"/>
          <w:u w:val="single"/>
        </w:rPr>
        <w:t xml:space="preserve">                </w:t>
      </w:r>
    </w:p>
    <w:p>
      <w:pPr>
        <w:pStyle w:val="null5"/>
        <w:ind w:firstLine="480"/>
        <w:jc w:val="both"/>
      </w:pPr>
      <w:r>
        <w:rPr>
          <w:rFonts w:ascii="仿宋_GB2312" w:hAnsi="仿宋_GB2312" w:cs="仿宋_GB2312" w:eastAsia="仿宋_GB2312"/>
          <w:sz w:val="24"/>
        </w:rPr>
        <w:t>1.5 服务的机构、职责与人员配备安排</w:t>
      </w:r>
    </w:p>
    <w:p>
      <w:pPr>
        <w:pStyle w:val="null5"/>
        <w:ind w:firstLine="480"/>
        <w:jc w:val="both"/>
      </w:pPr>
      <w:r>
        <w:rPr>
          <w:rFonts w:ascii="仿宋_GB2312" w:hAnsi="仿宋_GB2312" w:cs="仿宋_GB2312" w:eastAsia="仿宋_GB2312"/>
          <w:sz w:val="24"/>
        </w:rPr>
        <w:t>1.5.1服务机构。乙方按照服务内容和目标要求成立服务机构。</w:t>
      </w:r>
    </w:p>
    <w:p>
      <w:pPr>
        <w:pStyle w:val="null5"/>
        <w:ind w:firstLine="480"/>
        <w:jc w:val="both"/>
      </w:pPr>
      <w:r>
        <w:rPr>
          <w:rFonts w:ascii="仿宋_GB2312" w:hAnsi="仿宋_GB2312" w:cs="仿宋_GB2312" w:eastAsia="仿宋_GB2312"/>
          <w:sz w:val="24"/>
        </w:rPr>
        <w:t>1.5.2职责。服务机构在项目经理领导下，按照职能要求和目标任务确定工作职责，于项目启动后三日内建立健全各项规章制度。</w:t>
      </w:r>
    </w:p>
    <w:p>
      <w:pPr>
        <w:pStyle w:val="null5"/>
        <w:ind w:firstLine="480"/>
        <w:jc w:val="both"/>
      </w:pPr>
      <w:r>
        <w:rPr>
          <w:rFonts w:ascii="仿宋_GB2312" w:hAnsi="仿宋_GB2312" w:cs="仿宋_GB2312" w:eastAsia="仿宋_GB2312"/>
          <w:sz w:val="24"/>
        </w:rPr>
        <w:t>1.5.3人员。乙方根据部门职能和甲方需要配备有关专业人员。</w:t>
      </w:r>
    </w:p>
    <w:p>
      <w:pPr>
        <w:pStyle w:val="null5"/>
        <w:spacing w:before="105" w:after="105"/>
        <w:ind w:firstLine="480"/>
        <w:jc w:val="left"/>
      </w:pPr>
      <w:r>
        <w:rPr>
          <w:rFonts w:ascii="仿宋_GB2312" w:hAnsi="仿宋_GB2312" w:cs="仿宋_GB2312" w:eastAsia="仿宋_GB2312"/>
          <w:sz w:val="24"/>
        </w:rPr>
        <w:t>1.6服务自合同生效之日起至服务工作完成之日止，乙方提供服务的同时，应及时向甲方报告服务工作推进情况和进展。</w:t>
      </w:r>
    </w:p>
    <w:p>
      <w:pPr>
        <w:pStyle w:val="null5"/>
        <w:spacing w:before="105" w:after="105"/>
        <w:ind w:firstLine="480"/>
        <w:jc w:val="left"/>
      </w:pPr>
      <w:r>
        <w:rPr>
          <w:rFonts w:ascii="仿宋_GB2312" w:hAnsi="仿宋_GB2312" w:cs="仿宋_GB2312" w:eastAsia="仿宋_GB2312"/>
          <w:sz w:val="24"/>
        </w:rPr>
        <w:t>　　第二条</w:t>
      </w:r>
      <w:r>
        <w:rPr>
          <w:rFonts w:ascii="仿宋_GB2312" w:hAnsi="仿宋_GB2312" w:cs="仿宋_GB2312" w:eastAsia="仿宋_GB2312"/>
          <w:sz w:val="24"/>
        </w:rPr>
        <w:t>双方的责任和义务</w:t>
      </w:r>
    </w:p>
    <w:p>
      <w:pPr>
        <w:pStyle w:val="null5"/>
        <w:spacing w:before="105" w:after="105"/>
        <w:ind w:firstLine="480"/>
        <w:jc w:val="left"/>
      </w:pPr>
      <w:r>
        <w:rPr>
          <w:rFonts w:ascii="仿宋_GB2312" w:hAnsi="仿宋_GB2312" w:cs="仿宋_GB2312" w:eastAsia="仿宋_GB2312"/>
          <w:sz w:val="24"/>
        </w:rPr>
        <w:t>2.1 甲方应向乙方提供与项目有关的资料、图纸、信息等，并给予乙方开展工作提供力所能及的协助，在适当时候指定一名代表与乙方联系。</w:t>
      </w:r>
    </w:p>
    <w:p>
      <w:pPr>
        <w:pStyle w:val="null5"/>
        <w:spacing w:before="105" w:after="105"/>
        <w:ind w:firstLine="480"/>
        <w:jc w:val="left"/>
      </w:pPr>
      <w:r>
        <w:rPr>
          <w:rFonts w:ascii="仿宋_GB2312" w:hAnsi="仿宋_GB2312" w:cs="仿宋_GB2312" w:eastAsia="仿宋_GB2312"/>
          <w:sz w:val="24"/>
        </w:rPr>
        <w:t>2.2 甲方应为乙方就项目服务推进提供正当且必要的工作便利，费用由乙方负担。</w:t>
      </w:r>
    </w:p>
    <w:p>
      <w:pPr>
        <w:pStyle w:val="null5"/>
        <w:spacing w:before="105" w:after="105"/>
        <w:ind w:firstLine="480"/>
        <w:jc w:val="left"/>
      </w:pPr>
      <w:r>
        <w:rPr>
          <w:rFonts w:ascii="仿宋_GB2312" w:hAnsi="仿宋_GB2312" w:cs="仿宋_GB2312" w:eastAsia="仿宋_GB2312"/>
          <w:sz w:val="24"/>
        </w:rPr>
        <w:t>2.3 除了合同第一条所列的服务人员外，乙方还应提供足够数量的称职的技术人员来履行本合同规定的义务。乙方应对其所雇的履行合同的技术人员负完全责任并使甲方免受其技术人员因执行合同任务所引起的一切损害。</w:t>
      </w:r>
    </w:p>
    <w:p>
      <w:pPr>
        <w:pStyle w:val="null5"/>
        <w:spacing w:before="105" w:after="105"/>
        <w:ind w:firstLine="480"/>
        <w:jc w:val="left"/>
      </w:pPr>
      <w:r>
        <w:rPr>
          <w:rFonts w:ascii="仿宋_GB2312" w:hAnsi="仿宋_GB2312" w:cs="仿宋_GB2312" w:eastAsia="仿宋_GB2312"/>
          <w:sz w:val="24"/>
        </w:rPr>
        <w:t>2.4 乙方应根据服务的内容和进度安排，按时提交相关报告及有关资料。</w:t>
      </w:r>
    </w:p>
    <w:p>
      <w:pPr>
        <w:pStyle w:val="null5"/>
        <w:spacing w:before="105" w:after="105"/>
        <w:ind w:firstLine="480"/>
        <w:jc w:val="left"/>
      </w:pPr>
      <w:r>
        <w:rPr>
          <w:rFonts w:ascii="仿宋_GB2312" w:hAnsi="仿宋_GB2312" w:cs="仿宋_GB2312" w:eastAsia="仿宋_GB2312"/>
          <w:sz w:val="24"/>
        </w:rPr>
        <w:t>2.5 乙方为甲方的技术人员前往乙方驻地和考察提供必要的设施和交通便利。</w:t>
      </w:r>
    </w:p>
    <w:p>
      <w:pPr>
        <w:pStyle w:val="null5"/>
        <w:spacing w:before="105" w:after="105"/>
        <w:ind w:firstLine="480"/>
        <w:jc w:val="left"/>
      </w:pPr>
      <w:r>
        <w:rPr>
          <w:rFonts w:ascii="仿宋_GB2312" w:hAnsi="仿宋_GB2312" w:cs="仿宋_GB2312" w:eastAsia="仿宋_GB2312"/>
          <w:sz w:val="24"/>
        </w:rPr>
        <w:t>2.6 乙方对因执行其提供的服务而给甲方工作人员造成的人身损害和财产损失承担责任并予以赔偿。</w:t>
      </w:r>
    </w:p>
    <w:p>
      <w:pPr>
        <w:pStyle w:val="null5"/>
        <w:spacing w:before="105" w:after="105"/>
        <w:ind w:firstLine="480"/>
        <w:jc w:val="left"/>
      </w:pPr>
      <w:r>
        <w:rPr>
          <w:rFonts w:ascii="仿宋_GB2312" w:hAnsi="仿宋_GB2312" w:cs="仿宋_GB2312" w:eastAsia="仿宋_GB2312"/>
          <w:sz w:val="24"/>
        </w:rPr>
        <w:t>2.7 乙方对本合同的责任不限定于合同总价之内，</w:t>
      </w:r>
      <w:r>
        <w:rPr>
          <w:rFonts w:ascii="仿宋_GB2312" w:hAnsi="仿宋_GB2312" w:cs="仿宋_GB2312" w:eastAsia="仿宋_GB2312"/>
          <w:sz w:val="24"/>
        </w:rPr>
        <w:t>因</w:t>
      </w:r>
      <w:r>
        <w:rPr>
          <w:rFonts w:ascii="仿宋_GB2312" w:hAnsi="仿宋_GB2312" w:cs="仿宋_GB2312" w:eastAsia="仿宋_GB2312"/>
          <w:sz w:val="24"/>
        </w:rPr>
        <w:t>乙方</w:t>
      </w:r>
      <w:r>
        <w:rPr>
          <w:rFonts w:ascii="仿宋_GB2312" w:hAnsi="仿宋_GB2312" w:cs="仿宋_GB2312" w:eastAsia="仿宋_GB2312"/>
          <w:sz w:val="24"/>
        </w:rPr>
        <w:t>原因</w:t>
      </w:r>
      <w:r>
        <w:rPr>
          <w:rFonts w:ascii="仿宋_GB2312" w:hAnsi="仿宋_GB2312" w:cs="仿宋_GB2312" w:eastAsia="仿宋_GB2312"/>
          <w:sz w:val="24"/>
        </w:rPr>
        <w:t>造成重大损失应按照实际损失额赔偿。</w:t>
      </w:r>
    </w:p>
    <w:p>
      <w:pPr>
        <w:pStyle w:val="null5"/>
        <w:spacing w:before="105" w:after="105"/>
        <w:ind w:firstLine="480"/>
        <w:jc w:val="left"/>
      </w:pPr>
      <w:r>
        <w:rPr>
          <w:rFonts w:ascii="仿宋_GB2312" w:hAnsi="仿宋_GB2312" w:cs="仿宋_GB2312" w:eastAsia="仿宋_GB2312"/>
          <w:sz w:val="24"/>
        </w:rPr>
        <w:t>2.8 项目经理和主要成员未经甲方</w:t>
      </w:r>
      <w:r>
        <w:rPr>
          <w:rFonts w:ascii="仿宋_GB2312" w:hAnsi="仿宋_GB2312" w:cs="仿宋_GB2312" w:eastAsia="仿宋_GB2312"/>
          <w:sz w:val="24"/>
        </w:rPr>
        <w:t>书面</w:t>
      </w:r>
      <w:r>
        <w:rPr>
          <w:rFonts w:ascii="仿宋_GB2312" w:hAnsi="仿宋_GB2312" w:cs="仿宋_GB2312" w:eastAsia="仿宋_GB2312"/>
          <w:sz w:val="24"/>
        </w:rPr>
        <w:t>同意，不能随意更换，但不可抗力、团队成员因伤病无法继续工作、自行辞职、因违反法律、法规或公司内部规章制度被解除劳动合同的除外；如发生上述情况，乙方应立即通知甲方并以书面形式提交替换人员的名单及履历供甲方选择。</w:t>
      </w:r>
    </w:p>
    <w:p>
      <w:pPr>
        <w:pStyle w:val="null5"/>
        <w:spacing w:before="105" w:after="105"/>
        <w:ind w:firstLine="480"/>
        <w:jc w:val="left"/>
      </w:pPr>
      <w:r>
        <w:rPr>
          <w:rFonts w:ascii="仿宋_GB2312" w:hAnsi="仿宋_GB2312" w:cs="仿宋_GB2312" w:eastAsia="仿宋_GB2312"/>
          <w:sz w:val="24"/>
        </w:rPr>
        <w:t>2.9 严格按照国家标准（如有）、行业规范要求实施业务工作，真实反映工作结果，并根据承诺提供增值服务及延期服务。</w:t>
      </w:r>
    </w:p>
    <w:p>
      <w:pPr>
        <w:pStyle w:val="null5"/>
        <w:spacing w:before="105" w:after="105"/>
        <w:ind w:firstLine="480"/>
        <w:jc w:val="left"/>
      </w:pPr>
      <w:r>
        <w:rPr>
          <w:rFonts w:ascii="仿宋_GB2312" w:hAnsi="仿宋_GB2312" w:cs="仿宋_GB2312" w:eastAsia="仿宋_GB2312"/>
          <w:sz w:val="24"/>
        </w:rPr>
        <w:t>2.10 乙方应于实施现场工作前向甲方提交项目工作方案；计划方案须经甲方认可；并主动接受和配合甲方对工作质量的监督、检查。</w:t>
      </w:r>
    </w:p>
    <w:p>
      <w:pPr>
        <w:pStyle w:val="null5"/>
        <w:spacing w:before="105" w:after="105"/>
        <w:ind w:firstLine="480"/>
        <w:jc w:val="left"/>
      </w:pPr>
      <w:r>
        <w:rPr>
          <w:rFonts w:ascii="仿宋_GB2312" w:hAnsi="仿宋_GB2312" w:cs="仿宋_GB2312" w:eastAsia="仿宋_GB2312"/>
          <w:sz w:val="24"/>
        </w:rPr>
        <w:t>2.11 按照合同约定提供工作成果，保证服务结束时提供的书面报告的客观性、恰当性、合法性。书面报告所涉及的内容必须有相关书面证据予以支持。</w:t>
      </w:r>
    </w:p>
    <w:p>
      <w:pPr>
        <w:pStyle w:val="null5"/>
        <w:spacing w:before="105" w:after="105"/>
        <w:ind w:firstLine="480"/>
        <w:jc w:val="left"/>
      </w:pPr>
      <w:r>
        <w:rPr>
          <w:rFonts w:ascii="仿宋_GB2312" w:hAnsi="仿宋_GB2312" w:cs="仿宋_GB2312" w:eastAsia="仿宋_GB2312"/>
          <w:sz w:val="24"/>
        </w:rPr>
        <w:t>2.12 乙方应对在服务过程中接触和了解到的甲方所有信息承担保密义务，服务验收合格后不得以任何形式对外公开或者披露或者自行使用。如有违反，乙方应赔偿由此给甲方造成的一切经济损失和费用支出。</w:t>
      </w:r>
    </w:p>
    <w:p>
      <w:pPr>
        <w:pStyle w:val="null5"/>
        <w:spacing w:before="105" w:after="105"/>
        <w:ind w:firstLine="480"/>
        <w:jc w:val="left"/>
      </w:pPr>
      <w:r>
        <w:rPr>
          <w:rFonts w:ascii="仿宋_GB2312" w:hAnsi="仿宋_GB2312" w:cs="仿宋_GB2312" w:eastAsia="仿宋_GB2312"/>
          <w:sz w:val="24"/>
        </w:rPr>
        <w:t>2.13 非经对方事先书面同意，本协议任何一方不得使用或引用对方的名称、标识、商标。乙方可在法律允许且不损害甲方利益的情况下对外指明甲方是由乙方提供该项目服务的甲方。如有违反，乙方应赔偿由此给甲方造成的一切经济损失和费用支出。</w:t>
      </w:r>
    </w:p>
    <w:p>
      <w:pPr>
        <w:pStyle w:val="null5"/>
        <w:spacing w:before="105" w:after="105"/>
        <w:ind w:firstLine="480"/>
        <w:jc w:val="left"/>
      </w:pPr>
      <w:r>
        <w:rPr>
          <w:rFonts w:ascii="仿宋_GB2312" w:hAnsi="仿宋_GB2312" w:cs="仿宋_GB2312" w:eastAsia="仿宋_GB2312"/>
          <w:sz w:val="24"/>
        </w:rPr>
        <w:t>第三条</w:t>
      </w:r>
      <w:r>
        <w:rPr>
          <w:rFonts w:ascii="仿宋_GB2312" w:hAnsi="仿宋_GB2312" w:cs="仿宋_GB2312" w:eastAsia="仿宋_GB2312"/>
          <w:sz w:val="24"/>
        </w:rPr>
        <w:t>服务报酬</w:t>
      </w:r>
    </w:p>
    <w:p>
      <w:pPr>
        <w:pStyle w:val="null5"/>
        <w:ind w:firstLine="480"/>
        <w:jc w:val="both"/>
      </w:pPr>
      <w:r>
        <w:rPr>
          <w:rFonts w:ascii="仿宋_GB2312" w:hAnsi="仿宋_GB2312" w:cs="仿宋_GB2312" w:eastAsia="仿宋_GB2312"/>
          <w:sz w:val="24"/>
        </w:rPr>
        <w:t>3.1计取依据：乙方根据项目采购需求和市场情况，自主报价。</w:t>
      </w:r>
    </w:p>
    <w:p>
      <w:pPr>
        <w:pStyle w:val="null5"/>
        <w:spacing w:before="105" w:after="105"/>
        <w:ind w:firstLine="480"/>
        <w:jc w:val="left"/>
      </w:pPr>
      <w:r>
        <w:rPr>
          <w:rFonts w:ascii="仿宋_GB2312" w:hAnsi="仿宋_GB2312" w:cs="仿宋_GB2312" w:eastAsia="仿宋_GB2312"/>
          <w:sz w:val="24"/>
        </w:rPr>
        <w:t>3.2 本合同总价包括乙方所提供的所有服务和技术费用，为固定不变价格，且不随通货膨胀的影响而波动。合同总价包括乙方因履行本合同义务所发生的一切费用和支出和以各种方式寄送技术资料到甲方所发生的费用。如发生本合同规定的不可抗力，合同总价可经双方友好协商予以调整。如甲方所要求的服务超出了本合同附件一规定的范围，双方应协商修改本合同总价，任何修改均需双方书面签署，并构成本合同不可分割的部分。</w:t>
      </w:r>
    </w:p>
    <w:p>
      <w:pPr>
        <w:pStyle w:val="null5"/>
        <w:spacing w:before="105" w:after="105"/>
        <w:ind w:firstLine="480"/>
        <w:jc w:val="left"/>
      </w:pPr>
      <w:r>
        <w:rPr>
          <w:rFonts w:ascii="仿宋_GB2312" w:hAnsi="仿宋_GB2312" w:cs="仿宋_GB2312" w:eastAsia="仿宋_GB2312"/>
          <w:sz w:val="24"/>
        </w:rPr>
        <w:t>3.3服务价款支付：</w:t>
      </w:r>
    </w:p>
    <w:p>
      <w:pPr>
        <w:pStyle w:val="null5"/>
        <w:spacing w:before="105" w:after="105"/>
        <w:ind w:firstLine="480"/>
        <w:jc w:val="left"/>
      </w:pPr>
      <w:r>
        <w:rPr>
          <w:rFonts w:ascii="仿宋_GB2312" w:hAnsi="仿宋_GB2312" w:cs="仿宋_GB2312" w:eastAsia="仿宋_GB2312"/>
          <w:sz w:val="24"/>
        </w:rPr>
        <w:t>3.4 对乙方提供的服务，甲方将以上述方式或比例予以付款。甲方向乙方支付服务报酬前，乙方按照甲方财务制度提供发票。</w:t>
      </w:r>
    </w:p>
    <w:p>
      <w:pPr>
        <w:pStyle w:val="null5"/>
        <w:spacing w:before="105" w:after="105"/>
        <w:ind w:firstLine="480"/>
        <w:jc w:val="left"/>
      </w:pPr>
      <w:r>
        <w:rPr>
          <w:rFonts w:ascii="仿宋_GB2312" w:hAnsi="仿宋_GB2312" w:cs="仿宋_GB2312" w:eastAsia="仿宋_GB2312"/>
          <w:sz w:val="24"/>
        </w:rPr>
        <w:t>　　第四条</w:t>
      </w:r>
      <w:r>
        <w:rPr>
          <w:rFonts w:ascii="仿宋_GB2312" w:hAnsi="仿宋_GB2312" w:cs="仿宋_GB2312" w:eastAsia="仿宋_GB2312"/>
          <w:sz w:val="24"/>
        </w:rPr>
        <w:t>保密</w:t>
      </w:r>
    </w:p>
    <w:p>
      <w:pPr>
        <w:pStyle w:val="null5"/>
        <w:spacing w:before="105" w:after="105"/>
        <w:ind w:firstLine="480"/>
        <w:jc w:val="left"/>
      </w:pPr>
      <w:r>
        <w:rPr>
          <w:rFonts w:ascii="仿宋_GB2312" w:hAnsi="仿宋_GB2312" w:cs="仿宋_GB2312" w:eastAsia="仿宋_GB2312"/>
          <w:sz w:val="24"/>
        </w:rPr>
        <w:t>4.1 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如乙方未经甲方同意向第三人泄露相关资料，甲方有权解除合同，所造成的一切损失由乙方承担。</w:t>
      </w:r>
    </w:p>
    <w:p>
      <w:pPr>
        <w:pStyle w:val="null5"/>
        <w:spacing w:before="105" w:after="105"/>
        <w:ind w:firstLine="480"/>
        <w:jc w:val="left"/>
      </w:pPr>
      <w:r>
        <w:rPr>
          <w:rFonts w:ascii="仿宋_GB2312" w:hAnsi="仿宋_GB2312" w:cs="仿宋_GB2312" w:eastAsia="仿宋_GB2312"/>
          <w:sz w:val="24"/>
        </w:rPr>
        <w:t>4.2 合同有效期内，双方采取适当措施对相关资料或信息予以严格保密，未经一方的书面同意，另一方不得泄露给任何第三方。</w:t>
      </w:r>
    </w:p>
    <w:p>
      <w:pPr>
        <w:pStyle w:val="null5"/>
        <w:spacing w:before="105" w:after="105"/>
        <w:ind w:firstLine="480"/>
        <w:jc w:val="left"/>
      </w:pPr>
      <w:r>
        <w:rPr>
          <w:rFonts w:ascii="仿宋_GB2312" w:hAnsi="仿宋_GB2312" w:cs="仿宋_GB2312" w:eastAsia="仿宋_GB2312"/>
          <w:sz w:val="24"/>
        </w:rPr>
        <w:t>4.3 一方和其技术人员在履行合同过程中所获得或接触到的任何保密信息，另一方有义务予以保密，未经其书面同意，任何一方不得使用或泄露从他方获得的上述保密信息。</w:t>
      </w:r>
    </w:p>
    <w:p>
      <w:pPr>
        <w:pStyle w:val="null5"/>
        <w:spacing w:before="105" w:after="105"/>
        <w:ind w:firstLine="480"/>
        <w:jc w:val="left"/>
      </w:pPr>
      <w:r>
        <w:rPr>
          <w:rFonts w:ascii="仿宋_GB2312" w:hAnsi="仿宋_GB2312" w:cs="仿宋_GB2312" w:eastAsia="仿宋_GB2312"/>
          <w:sz w:val="24"/>
        </w:rPr>
        <w:t>　　第五条</w:t>
      </w:r>
      <w:r>
        <w:rPr>
          <w:rFonts w:ascii="仿宋_GB2312" w:hAnsi="仿宋_GB2312" w:cs="仿宋_GB2312" w:eastAsia="仿宋_GB2312"/>
          <w:sz w:val="24"/>
        </w:rPr>
        <w:t>税费</w:t>
      </w:r>
    </w:p>
    <w:p>
      <w:pPr>
        <w:pStyle w:val="null5"/>
        <w:spacing w:before="105" w:after="105"/>
        <w:ind w:firstLine="480"/>
        <w:jc w:val="left"/>
      </w:pPr>
      <w:r>
        <w:rPr>
          <w:rFonts w:ascii="仿宋_GB2312" w:hAnsi="仿宋_GB2312" w:cs="仿宋_GB2312" w:eastAsia="仿宋_GB2312"/>
          <w:sz w:val="24"/>
        </w:rPr>
        <w:t>5.1 国家根据税法对甲方征收的与执行本合同或与本合同有关的一切税费已包含在总价内。</w:t>
      </w:r>
    </w:p>
    <w:p>
      <w:pPr>
        <w:pStyle w:val="null5"/>
        <w:spacing w:before="105" w:after="105"/>
        <w:ind w:firstLine="480"/>
        <w:jc w:val="left"/>
      </w:pPr>
      <w:r>
        <w:rPr>
          <w:rFonts w:ascii="仿宋_GB2312" w:hAnsi="仿宋_GB2312" w:cs="仿宋_GB2312" w:eastAsia="仿宋_GB2312"/>
          <w:sz w:val="24"/>
        </w:rPr>
        <w:t>　　第六条</w:t>
      </w:r>
      <w:r>
        <w:rPr>
          <w:rFonts w:ascii="仿宋_GB2312" w:hAnsi="仿宋_GB2312" w:cs="仿宋_GB2312" w:eastAsia="仿宋_GB2312"/>
          <w:sz w:val="24"/>
        </w:rPr>
        <w:t>保证</w:t>
      </w:r>
    </w:p>
    <w:p>
      <w:pPr>
        <w:pStyle w:val="null5"/>
        <w:spacing w:before="105" w:after="105"/>
        <w:ind w:firstLine="480"/>
        <w:jc w:val="left"/>
      </w:pPr>
      <w:r>
        <w:rPr>
          <w:rFonts w:ascii="仿宋_GB2312" w:hAnsi="仿宋_GB2312" w:cs="仿宋_GB2312" w:eastAsia="仿宋_GB2312"/>
          <w:sz w:val="24"/>
        </w:rPr>
        <w:t>6.1 乙方保证其经验和能力能以令人满意的方式富有效率且迅速地开展服务，其合同项下的服务由胜任的技术人员依据双方接受的标准完成。</w:t>
      </w:r>
    </w:p>
    <w:p>
      <w:pPr>
        <w:pStyle w:val="null5"/>
        <w:spacing w:before="105" w:after="105"/>
        <w:ind w:firstLine="480"/>
        <w:jc w:val="left"/>
      </w:pPr>
      <w:r>
        <w:rPr>
          <w:rFonts w:ascii="仿宋_GB2312" w:hAnsi="仿宋_GB2312" w:cs="仿宋_GB2312" w:eastAsia="仿宋_GB2312"/>
          <w:sz w:val="24"/>
        </w:rPr>
        <w:t>6.2 如果乙方在其控制的范围内在任何时候、以任何原因向甲方提供本合同附件一中的工作范围内的服务不能令人满意，甲方可将不满意之处通知乙方，并给乙方三天的期限改正或弥补，如乙方在甲方所给的期限内未能改正或弥补，所有费用立即停止支付，直到乙方能按照本合同规定提供令甲方满意的服务为止。如超过30日乙方仍未能提供符合要求的服务，甲方有权单方解除合同，乙方须赔偿由此给甲方造成的损失。</w:t>
      </w:r>
    </w:p>
    <w:p>
      <w:pPr>
        <w:pStyle w:val="null5"/>
        <w:spacing w:before="105" w:after="105"/>
        <w:ind w:firstLine="480"/>
        <w:jc w:val="left"/>
      </w:pPr>
      <w:r>
        <w:rPr>
          <w:rFonts w:ascii="仿宋_GB2312" w:hAnsi="仿宋_GB2312" w:cs="仿宋_GB2312" w:eastAsia="仿宋_GB2312"/>
          <w:sz w:val="24"/>
        </w:rPr>
        <w:t>　　第七条</w:t>
      </w:r>
      <w:r>
        <w:rPr>
          <w:rFonts w:ascii="仿宋_GB2312" w:hAnsi="仿宋_GB2312" w:cs="仿宋_GB2312" w:eastAsia="仿宋_GB2312"/>
          <w:sz w:val="24"/>
        </w:rPr>
        <w:t>服务成果的归属</w:t>
      </w:r>
    </w:p>
    <w:p>
      <w:pPr>
        <w:pStyle w:val="null5"/>
        <w:spacing w:before="105" w:after="105"/>
        <w:ind w:firstLine="480"/>
        <w:jc w:val="left"/>
      </w:pPr>
      <w:r>
        <w:rPr>
          <w:rFonts w:ascii="仿宋_GB2312" w:hAnsi="仿宋_GB2312" w:cs="仿宋_GB2312" w:eastAsia="仿宋_GB2312"/>
          <w:sz w:val="24"/>
        </w:rPr>
        <w:t>7.1 所有提交给甲方的服务报告及相关的资料的最后文本，包括为履行服务范围所编制的计划、工作记录和证明资料等，都属于甲方的财产，乙方在提交给甲方之前应将上述资料进行整理归类和编制索引。</w:t>
      </w:r>
    </w:p>
    <w:p>
      <w:pPr>
        <w:pStyle w:val="null5"/>
        <w:spacing w:before="105" w:after="105"/>
        <w:ind w:firstLine="480"/>
        <w:jc w:val="left"/>
      </w:pPr>
      <w:r>
        <w:rPr>
          <w:rFonts w:ascii="仿宋_GB2312" w:hAnsi="仿宋_GB2312" w:cs="仿宋_GB2312" w:eastAsia="仿宋_GB2312"/>
          <w:sz w:val="24"/>
        </w:rPr>
        <w:t>7.2 乙方可保存上述资料的复印件，包括甲方提供的资料，但未经甲方的书面同意，乙方不得将上述资料用于与本服务项目之外的任何项目。</w:t>
      </w:r>
    </w:p>
    <w:p>
      <w:pPr>
        <w:pStyle w:val="null5"/>
        <w:spacing w:before="105" w:after="105"/>
        <w:ind w:firstLine="480"/>
        <w:jc w:val="left"/>
      </w:pPr>
      <w:r>
        <w:rPr>
          <w:rFonts w:ascii="仿宋_GB2312" w:hAnsi="仿宋_GB2312" w:cs="仿宋_GB2312" w:eastAsia="仿宋_GB2312"/>
          <w:sz w:val="24"/>
        </w:rPr>
        <w:t>　　第八条</w:t>
      </w:r>
      <w:r>
        <w:rPr>
          <w:rFonts w:ascii="仿宋_GB2312" w:hAnsi="仿宋_GB2312" w:cs="仿宋_GB2312" w:eastAsia="仿宋_GB2312"/>
          <w:sz w:val="24"/>
        </w:rPr>
        <w:t>转让</w:t>
      </w:r>
    </w:p>
    <w:p>
      <w:pPr>
        <w:pStyle w:val="null5"/>
        <w:spacing w:before="105" w:after="105"/>
        <w:ind w:firstLine="480"/>
        <w:jc w:val="left"/>
      </w:pPr>
      <w:r>
        <w:rPr>
          <w:rFonts w:ascii="仿宋_GB2312" w:hAnsi="仿宋_GB2312" w:cs="仿宋_GB2312" w:eastAsia="仿宋_GB2312"/>
          <w:sz w:val="24"/>
        </w:rPr>
        <w:t>8.1 未经另一方事先书面同意，无论是甲方或是乙方均不得将其合同权利或义务转让或转包给他人。</w:t>
      </w:r>
    </w:p>
    <w:p>
      <w:pPr>
        <w:pStyle w:val="null5"/>
        <w:spacing w:before="105" w:after="105"/>
        <w:ind w:firstLine="480"/>
        <w:jc w:val="left"/>
      </w:pPr>
      <w:r>
        <w:rPr>
          <w:rFonts w:ascii="仿宋_GB2312" w:hAnsi="仿宋_GB2312" w:cs="仿宋_GB2312" w:eastAsia="仿宋_GB2312"/>
          <w:sz w:val="24"/>
        </w:rPr>
        <w:t>　　第九条</w:t>
      </w:r>
      <w:r>
        <w:rPr>
          <w:rFonts w:ascii="仿宋_GB2312" w:hAnsi="仿宋_GB2312" w:cs="仿宋_GB2312" w:eastAsia="仿宋_GB2312"/>
          <w:sz w:val="24"/>
        </w:rPr>
        <w:t>不可抗力</w:t>
      </w:r>
    </w:p>
    <w:p>
      <w:pPr>
        <w:pStyle w:val="null5"/>
        <w:spacing w:before="105" w:after="105"/>
        <w:ind w:firstLine="480"/>
        <w:jc w:val="left"/>
      </w:pPr>
      <w:r>
        <w:rPr>
          <w:rFonts w:ascii="仿宋_GB2312" w:hAnsi="仿宋_GB2312" w:cs="仿宋_GB2312" w:eastAsia="仿宋_GB2312"/>
          <w:sz w:val="24"/>
        </w:rPr>
        <w:t>9.1 任何一方由于战争及严重的火灾、台风、地震、水灾和其它不能预见、不可避免和不能克服的事件而影响其履行合同所规定的义务的，受事故影响的一方将发生的不可抗力事故的情况及时通知另一方。</w:t>
      </w:r>
    </w:p>
    <w:p>
      <w:pPr>
        <w:pStyle w:val="null5"/>
        <w:spacing w:before="105" w:after="105"/>
        <w:ind w:firstLine="480"/>
        <w:jc w:val="left"/>
      </w:pPr>
      <w:r>
        <w:rPr>
          <w:rFonts w:ascii="仿宋_GB2312" w:hAnsi="仿宋_GB2312" w:cs="仿宋_GB2312" w:eastAsia="仿宋_GB2312"/>
          <w:sz w:val="24"/>
        </w:rPr>
        <w:t>9.2 受影响的一方对因不可抗力而不能履行或延迟履行合同义务不承担责任。受影响的一方应在不可抗力事故消除后尽快通知另一方。</w:t>
      </w:r>
    </w:p>
    <w:p>
      <w:pPr>
        <w:pStyle w:val="null5"/>
        <w:spacing w:before="105" w:after="105"/>
        <w:ind w:firstLine="480"/>
        <w:jc w:val="left"/>
      </w:pPr>
      <w:r>
        <w:rPr>
          <w:rFonts w:ascii="仿宋_GB2312" w:hAnsi="仿宋_GB2312" w:cs="仿宋_GB2312" w:eastAsia="仿宋_GB2312"/>
          <w:sz w:val="24"/>
        </w:rPr>
        <w:t>9.3 双方在不可抗力事故停止后或影响消除后立即继续履行合同义务，合同有效期和/或有关履行合同的预定的期限相应延长。</w:t>
      </w:r>
    </w:p>
    <w:p>
      <w:pPr>
        <w:pStyle w:val="null5"/>
        <w:spacing w:before="105" w:after="105"/>
        <w:ind w:firstLine="480"/>
        <w:jc w:val="left"/>
      </w:pPr>
      <w:r>
        <w:rPr>
          <w:rFonts w:ascii="仿宋_GB2312" w:hAnsi="仿宋_GB2312" w:cs="仿宋_GB2312" w:eastAsia="仿宋_GB2312"/>
          <w:sz w:val="24"/>
        </w:rPr>
        <w:t>　　第十条</w:t>
      </w:r>
      <w:r>
        <w:rPr>
          <w:rFonts w:ascii="仿宋_GB2312" w:hAnsi="仿宋_GB2312" w:cs="仿宋_GB2312" w:eastAsia="仿宋_GB2312"/>
          <w:sz w:val="24"/>
        </w:rPr>
        <w:t>争议解决</w:t>
      </w:r>
    </w:p>
    <w:p>
      <w:pPr>
        <w:pStyle w:val="null5"/>
        <w:spacing w:before="105" w:after="105"/>
        <w:ind w:firstLine="480"/>
        <w:jc w:val="left"/>
      </w:pPr>
      <w:r>
        <w:rPr>
          <w:rFonts w:ascii="仿宋_GB2312" w:hAnsi="仿宋_GB2312" w:cs="仿宋_GB2312" w:eastAsia="仿宋_GB2312"/>
          <w:sz w:val="24"/>
        </w:rPr>
        <w:t>10.1 遇争议问题双方协商解决，协商不成时，向甲方所在地人民法院起诉。</w:t>
      </w:r>
    </w:p>
    <w:p>
      <w:pPr>
        <w:pStyle w:val="null5"/>
        <w:spacing w:before="105" w:after="105"/>
        <w:ind w:firstLine="480"/>
        <w:jc w:val="left"/>
      </w:pPr>
      <w:r>
        <w:rPr>
          <w:rFonts w:ascii="仿宋_GB2312" w:hAnsi="仿宋_GB2312" w:cs="仿宋_GB2312" w:eastAsia="仿宋_GB2312"/>
          <w:sz w:val="24"/>
        </w:rPr>
        <w:t>　　第十一条</w:t>
      </w:r>
      <w:r>
        <w:rPr>
          <w:rFonts w:ascii="仿宋_GB2312" w:hAnsi="仿宋_GB2312" w:cs="仿宋_GB2312" w:eastAsia="仿宋_GB2312"/>
          <w:sz w:val="24"/>
        </w:rPr>
        <w:t>语言和标准</w:t>
      </w:r>
    </w:p>
    <w:p>
      <w:pPr>
        <w:pStyle w:val="null5"/>
        <w:spacing w:before="105" w:after="105"/>
        <w:ind w:firstLine="480"/>
        <w:jc w:val="left"/>
      </w:pPr>
      <w:r>
        <w:rPr>
          <w:rFonts w:ascii="仿宋_GB2312" w:hAnsi="仿宋_GB2312" w:cs="仿宋_GB2312" w:eastAsia="仿宋_GB2312"/>
          <w:sz w:val="24"/>
        </w:rPr>
        <w:t>11.1 除本合同及附件外，甲方和乙方之间的所有往来函件，乙方给甲方的资料、文件和技术咨询报告、图纸等均采用中文。</w:t>
      </w:r>
    </w:p>
    <w:p>
      <w:pPr>
        <w:pStyle w:val="null5"/>
        <w:spacing w:before="105" w:after="105"/>
        <w:ind w:firstLine="480"/>
        <w:jc w:val="left"/>
      </w:pPr>
      <w:r>
        <w:rPr>
          <w:rFonts w:ascii="仿宋_GB2312" w:hAnsi="仿宋_GB2312" w:cs="仿宋_GB2312" w:eastAsia="仿宋_GB2312"/>
          <w:sz w:val="24"/>
        </w:rPr>
        <w:t>　　第十二条</w:t>
      </w:r>
      <w:r>
        <w:rPr>
          <w:rFonts w:ascii="仿宋_GB2312" w:hAnsi="仿宋_GB2312" w:cs="仿宋_GB2312" w:eastAsia="仿宋_GB2312"/>
          <w:sz w:val="24"/>
        </w:rPr>
        <w:t>合同的生效及其它</w:t>
      </w:r>
    </w:p>
    <w:p>
      <w:pPr>
        <w:pStyle w:val="null5"/>
        <w:spacing w:before="105" w:after="105"/>
        <w:ind w:firstLine="480"/>
        <w:jc w:val="left"/>
      </w:pPr>
      <w:r>
        <w:rPr>
          <w:rFonts w:ascii="仿宋_GB2312" w:hAnsi="仿宋_GB2312" w:cs="仿宋_GB2312" w:eastAsia="仿宋_GB2312"/>
          <w:sz w:val="24"/>
        </w:rPr>
        <w:t>12.1本合同自双方签字盖章之日起生效，有效期自合同生效之日起至服务工作结束且支付完毕服务报酬后失效。</w:t>
      </w:r>
    </w:p>
    <w:p>
      <w:pPr>
        <w:pStyle w:val="null5"/>
        <w:spacing w:before="105" w:after="105"/>
        <w:ind w:firstLine="480"/>
        <w:jc w:val="left"/>
      </w:pPr>
      <w:r>
        <w:rPr>
          <w:rFonts w:ascii="仿宋_GB2312" w:hAnsi="仿宋_GB2312" w:cs="仿宋_GB2312" w:eastAsia="仿宋_GB2312"/>
          <w:sz w:val="24"/>
        </w:rPr>
        <w:t>12.2 所有对本合同的修订、补充、删减、或变更等均以书面完成并经双方授权代表签字后生效。生效的修订、补充、删减、或变更构成本合同不可分割的组成部分，与合同正文具有同等法律效力。</w:t>
      </w:r>
    </w:p>
    <w:p>
      <w:pPr>
        <w:pStyle w:val="null5"/>
        <w:spacing w:before="105" w:after="105"/>
        <w:ind w:firstLine="480"/>
        <w:jc w:val="left"/>
      </w:pPr>
      <w:r>
        <w:rPr>
          <w:rFonts w:ascii="仿宋_GB2312" w:hAnsi="仿宋_GB2312" w:cs="仿宋_GB2312" w:eastAsia="仿宋_GB2312"/>
          <w:sz w:val="24"/>
        </w:rPr>
        <w:t>12.3双方之间的联系应以书面形式进行。</w:t>
      </w:r>
    </w:p>
    <w:p>
      <w:pPr>
        <w:pStyle w:val="null5"/>
        <w:spacing w:before="105" w:after="105"/>
        <w:ind w:firstLine="480"/>
        <w:jc w:val="left"/>
      </w:pPr>
      <w:r>
        <w:rPr>
          <w:rFonts w:ascii="仿宋_GB2312" w:hAnsi="仿宋_GB2312" w:cs="仿宋_GB2312" w:eastAsia="仿宋_GB2312"/>
          <w:sz w:val="24"/>
        </w:rPr>
        <w:t>12.4 补充条款：</w:t>
      </w:r>
      <w:r>
        <w:rPr>
          <w:rFonts w:ascii="仿宋_GB2312" w:hAnsi="仿宋_GB2312" w:cs="仿宋_GB2312" w:eastAsia="仿宋_GB2312"/>
          <w:sz w:val="24"/>
          <w:u w:val="single"/>
        </w:rPr>
        <w:t>无。</w:t>
      </w:r>
    </w:p>
    <w:p>
      <w:pPr>
        <w:pStyle w:val="null5"/>
        <w:jc w:val="left"/>
      </w:pPr>
      <w:r>
        <w:rPr>
          <w:rFonts w:ascii="仿宋_GB2312" w:hAnsi="仿宋_GB2312" w:cs="仿宋_GB2312" w:eastAsia="仿宋_GB2312"/>
          <w:sz w:val="24"/>
          <w:b/>
        </w:rPr>
        <w:t>附件一：分项报价表</w:t>
      </w:r>
    </w:p>
    <w:p>
      <w:pPr>
        <w:pStyle w:val="null5"/>
        <w:spacing w:before="60"/>
        <w:ind w:firstLine="480"/>
        <w:jc w:val="both"/>
      </w:pPr>
      <w:r>
        <w:rPr>
          <w:rFonts w:ascii="仿宋_GB2312" w:hAnsi="仿宋_GB2312" w:cs="仿宋_GB2312" w:eastAsia="仿宋_GB2312"/>
          <w:sz w:val="24"/>
          <w:b/>
        </w:rPr>
        <w:t>附件二：</w:t>
      </w:r>
      <w:r>
        <w:rPr>
          <w:rFonts w:ascii="仿宋_GB2312" w:hAnsi="仿宋_GB2312" w:cs="仿宋_GB2312" w:eastAsia="仿宋_GB2312"/>
          <w:sz w:val="24"/>
          <w:b/>
        </w:rPr>
        <w:t>售后服务承诺</w:t>
      </w:r>
    </w:p>
    <w:p>
      <w:pPr>
        <w:pStyle w:val="null5"/>
        <w:ind w:firstLine="480"/>
        <w:jc w:val="both"/>
      </w:pPr>
      <w:r>
        <w:rPr>
          <w:rFonts w:ascii="仿宋_GB2312" w:hAnsi="仿宋_GB2312" w:cs="仿宋_GB2312" w:eastAsia="仿宋_GB2312"/>
        </w:rPr>
        <w:t>除以上内容外，协商小组不得变动采购文件中的其他内容。</w:t>
      </w:r>
    </w:p>
    <w:p>
      <w:pPr>
        <w:pStyle w:val="null5"/>
        <w:ind w:firstLine="480"/>
        <w:jc w:val="both"/>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一、根据《中华人民共和国政府采购法》《中华人民共和国政府采购法实施条例》《政府采购非招标采购方式管理办法》等法律制度规定，结合采购项目特点制定本次单一来源采购评审办法。</w:t>
      </w:r>
    </w:p>
    <w:p>
      <w:pPr>
        <w:pStyle w:val="null5"/>
        <w:ind w:firstLine="480"/>
        <w:jc w:val="both"/>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5"/>
        <w:ind w:firstLine="480"/>
        <w:jc w:val="both"/>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5"/>
        <w:ind w:firstLine="480"/>
        <w:jc w:val="both"/>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5"/>
        <w:ind w:firstLine="480"/>
        <w:jc w:val="both"/>
      </w:pPr>
      <w:r>
        <w:rPr>
          <w:rFonts w:ascii="仿宋_GB2312" w:hAnsi="仿宋_GB2312" w:cs="仿宋_GB2312" w:eastAsia="仿宋_GB2312"/>
        </w:rPr>
        <w:t>五、评审过程中的书面材料往来均通过交易系统传递，需要供应商电子签章的，供应商应按规定加盖电子印章。协商小组成员在签署协商情况记录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5.2.协商小组</w:t>
      </w:r>
    </w:p>
    <w:p>
      <w:pPr>
        <w:pStyle w:val="null5"/>
        <w:ind w:firstLine="480"/>
        <w:jc w:val="both"/>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5"/>
        <w:ind w:firstLine="480"/>
        <w:jc w:val="both"/>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5"/>
        <w:ind w:firstLine="480"/>
        <w:jc w:val="both"/>
      </w:pPr>
      <w:r>
        <w:rPr>
          <w:rFonts w:ascii="仿宋_GB2312" w:hAnsi="仿宋_GB2312" w:cs="仿宋_GB2312" w:eastAsia="仿宋_GB2312"/>
        </w:rPr>
        <w:t>三、协商小组成员获取解密后的响应文件，开展评审活动。出现专业人员请假、回避等情况时，采购人或者代理机构按规定申请补充抽取专业人员。无法及时补充抽取的，采购人或者代理机构应当封存供应商响应文件，按规定重新组建协商小组，解封响应文件后，开展评审活动。</w:t>
      </w:r>
    </w:p>
    <w:p>
      <w:pPr>
        <w:pStyle w:val="null5"/>
        <w:ind w:firstLine="480"/>
        <w:jc w:val="both"/>
      </w:pPr>
      <w:r>
        <w:rPr>
          <w:rFonts w:ascii="仿宋_GB2312" w:hAnsi="仿宋_GB2312" w:cs="仿宋_GB2312" w:eastAsia="仿宋_GB2312"/>
        </w:rPr>
        <w:t>四、协商小组应当履行下列职责：</w:t>
      </w:r>
    </w:p>
    <w:p>
      <w:pPr>
        <w:pStyle w:val="null5"/>
        <w:ind w:firstLine="480"/>
        <w:jc w:val="both"/>
      </w:pPr>
      <w:r>
        <w:rPr>
          <w:rFonts w:ascii="仿宋_GB2312" w:hAnsi="仿宋_GB2312" w:cs="仿宋_GB2312" w:eastAsia="仿宋_GB2312"/>
        </w:rPr>
        <w:t>（一）熟悉和理解单一来源采购文件；</w:t>
      </w:r>
    </w:p>
    <w:p>
      <w:pPr>
        <w:pStyle w:val="null5"/>
        <w:ind w:firstLine="480"/>
        <w:jc w:val="both"/>
      </w:pPr>
      <w:r>
        <w:rPr>
          <w:rFonts w:ascii="仿宋_GB2312" w:hAnsi="仿宋_GB2312" w:cs="仿宋_GB2312" w:eastAsia="仿宋_GB2312"/>
        </w:rPr>
        <w:t>（二）审查、评价供应商响应文件等是否满足单一来源采购文件要求；</w:t>
      </w:r>
    </w:p>
    <w:p>
      <w:pPr>
        <w:pStyle w:val="null5"/>
        <w:ind w:firstLine="480"/>
        <w:jc w:val="both"/>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5"/>
        <w:ind w:firstLine="480"/>
        <w:jc w:val="both"/>
      </w:pPr>
      <w:r>
        <w:rPr>
          <w:rFonts w:ascii="仿宋_GB2312" w:hAnsi="仿宋_GB2312" w:cs="仿宋_GB2312" w:eastAsia="仿宋_GB2312"/>
        </w:rPr>
        <w:t>（四）受采购人委托确定供应商成交；</w:t>
      </w:r>
    </w:p>
    <w:p>
      <w:pPr>
        <w:pStyle w:val="null5"/>
        <w:ind w:firstLine="480"/>
        <w:jc w:val="both"/>
      </w:pPr>
      <w:r>
        <w:rPr>
          <w:rFonts w:ascii="仿宋_GB2312" w:hAnsi="仿宋_GB2312" w:cs="仿宋_GB2312" w:eastAsia="仿宋_GB2312"/>
        </w:rPr>
        <w:t>（五）起草资格审查报告、协商情况记录并进行签署；</w:t>
      </w:r>
    </w:p>
    <w:p>
      <w:pPr>
        <w:pStyle w:val="null5"/>
        <w:ind w:firstLine="480"/>
        <w:jc w:val="both"/>
      </w:pPr>
      <w:r>
        <w:rPr>
          <w:rFonts w:ascii="仿宋_GB2312" w:hAnsi="仿宋_GB2312" w:cs="仿宋_GB2312" w:eastAsia="仿宋_GB2312"/>
        </w:rPr>
        <w:t>（六）向采购人、代理机构或者有关部门报告协商中发现的违法行为；</w:t>
      </w:r>
    </w:p>
    <w:p>
      <w:pPr>
        <w:pStyle w:val="null5"/>
        <w:ind w:firstLine="480"/>
        <w:jc w:val="both"/>
      </w:pPr>
      <w:r>
        <w:rPr>
          <w:rFonts w:ascii="仿宋_GB2312" w:hAnsi="仿宋_GB2312" w:cs="仿宋_GB2312" w:eastAsia="仿宋_GB2312"/>
        </w:rPr>
        <w:t>（七）法律、法规和规章规定的其他职责。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both"/>
      </w:pPr>
      <w:r>
        <w:rPr>
          <w:rFonts w:ascii="仿宋_GB2312" w:hAnsi="仿宋_GB2312" w:cs="仿宋_GB2312" w:eastAsia="仿宋_GB2312"/>
        </w:rPr>
        <w:t>5.3.1.熟悉和理解采购文件</w:t>
      </w:r>
    </w:p>
    <w:p>
      <w:pPr>
        <w:pStyle w:val="null5"/>
        <w:jc w:val="both"/>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5"/>
        <w:ind w:firstLine="480"/>
        <w:jc w:val="both"/>
      </w:pPr>
      <w:r>
        <w:rPr>
          <w:rFonts w:ascii="仿宋_GB2312" w:hAnsi="仿宋_GB2312" w:cs="仿宋_GB2312" w:eastAsia="仿宋_GB2312"/>
        </w:rPr>
        <w:t>5.3.2.停止评审的情形</w:t>
      </w:r>
    </w:p>
    <w:p>
      <w:pPr>
        <w:pStyle w:val="null5"/>
        <w:ind w:firstLine="480"/>
        <w:jc w:val="both"/>
      </w:pPr>
      <w:r>
        <w:rPr>
          <w:rFonts w:ascii="仿宋_GB2312" w:hAnsi="仿宋_GB2312" w:cs="仿宋_GB2312" w:eastAsia="仿宋_GB2312"/>
        </w:rPr>
        <w:t>本采购文件有下列情形之一的，协商小组应当停止评审：</w:t>
      </w:r>
    </w:p>
    <w:p>
      <w:pPr>
        <w:pStyle w:val="null5"/>
        <w:ind w:firstLine="480"/>
        <w:jc w:val="both"/>
      </w:pPr>
      <w:r>
        <w:rPr>
          <w:rFonts w:ascii="仿宋_GB2312" w:hAnsi="仿宋_GB2312" w:cs="仿宋_GB2312" w:eastAsia="仿宋_GB2312"/>
        </w:rPr>
        <w:t>一、采购文件的规定存在歧义、重大缺陷，导致评审工作无法进行的；</w:t>
      </w:r>
    </w:p>
    <w:p>
      <w:pPr>
        <w:pStyle w:val="null5"/>
        <w:ind w:firstLine="480"/>
        <w:jc w:val="both"/>
      </w:pPr>
      <w:r>
        <w:rPr>
          <w:rFonts w:ascii="仿宋_GB2312" w:hAnsi="仿宋_GB2312" w:cs="仿宋_GB2312" w:eastAsia="仿宋_GB2312"/>
        </w:rPr>
        <w:t>二、采购项目属于国家规定的优先、强制采购范围，但是采购文件未依法体现优先、强制采购相关规定的；</w:t>
      </w:r>
    </w:p>
    <w:p>
      <w:pPr>
        <w:pStyle w:val="null5"/>
        <w:ind w:firstLine="480"/>
        <w:jc w:val="both"/>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5"/>
        <w:ind w:firstLine="480"/>
        <w:jc w:val="both"/>
      </w:pPr>
      <w:r>
        <w:rPr>
          <w:rFonts w:ascii="仿宋_GB2312" w:hAnsi="仿宋_GB2312" w:cs="仿宋_GB2312" w:eastAsia="仿宋_GB2312"/>
        </w:rPr>
        <w:t>四、采购文件载明的成交原则不合法的；</w:t>
      </w:r>
    </w:p>
    <w:p>
      <w:pPr>
        <w:pStyle w:val="null5"/>
        <w:ind w:firstLine="480"/>
        <w:jc w:val="both"/>
      </w:pPr>
      <w:r>
        <w:rPr>
          <w:rFonts w:ascii="仿宋_GB2312" w:hAnsi="仿宋_GB2312" w:cs="仿宋_GB2312" w:eastAsia="仿宋_GB2312"/>
        </w:rPr>
        <w:t>五、采购文件有违反国家其他有关强制性规定的情形。</w:t>
      </w:r>
    </w:p>
    <w:p>
      <w:pPr>
        <w:pStyle w:val="null5"/>
        <w:ind w:firstLine="480"/>
        <w:jc w:val="both"/>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5"/>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协商小组不应当停止评审的，可以书面报告采购项目同级财政部门依法处理，并提供相关证明材料。</w:t>
      </w:r>
    </w:p>
    <w:p>
      <w:pPr>
        <w:pStyle w:val="null5"/>
        <w:ind w:firstLine="480"/>
        <w:jc w:val="both"/>
      </w:pPr>
      <w:r>
        <w:rPr>
          <w:rFonts w:ascii="仿宋_GB2312" w:hAnsi="仿宋_GB2312" w:cs="仿宋_GB2312" w:eastAsia="仿宋_GB2312"/>
        </w:rPr>
        <w:t>5.3.3.资格审查</w:t>
      </w:r>
    </w:p>
    <w:p>
      <w:pPr>
        <w:pStyle w:val="null5"/>
        <w:jc w:val="both"/>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5"/>
        <w:ind w:firstLine="480"/>
        <w:jc w:val="both"/>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商业信誉、财务会计制度、缴纳税收和社保的承诺函、资格文件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无重大违法记录声明函、资格文件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投标人承诺函、自觉抵制政府采购领域商业贿赂行为承诺书、资格文件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案例一览表及证明材料、具备履行合同所必需设备和专业技术能力的声明函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商业信誉、财务会计制度、缴纳税收和社保的承诺函、资格文件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无重大违法记录声明函、资格文件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供应商应提交的相关证明材料、资格文件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投标人承诺函、自觉抵制政府采购领域商业贿赂行为承诺书、资格文件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案例一览表及证明材料、具备履行合同所必需设备和专业技术能力的声明函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商业信誉、财务会计制度、缴纳税收和社保的承诺函、资格文件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无重大违法记录声明函、资格文件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供应商应提交的相关证明材料、资格文件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投标人承诺函、自觉抵制政府采购领域商业贿赂行为承诺书、资格文件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案例一览表及证明材料、具备履行合同所必需设备和专业技术能力的声明函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商业信誉、财务会计制度、缴纳税收和社保的承诺函、资格文件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无重大违法记录声明函、资格文件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供应商应提交的相关证明材料、资格文件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投标人承诺函、自觉抵制政府采购领域商业贿赂行为承诺书、资格文件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案例一览表及证明材料、具备履行合同所必需设备和专业技术能力的声明函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商业信誉、财务会计制度、缴纳税收和社保的承诺函、资格文件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无重大违法记录声明函、资格文件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供应商应提交的相关证明材料、资格文件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投标人承诺函、自觉抵制政府采购领域商业贿赂行为承诺书、资格文件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案例一览表及证明材料、具备履行合同所必需设备和专业技术能力的声明函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商业信誉、财务会计制度、缴纳税收和社保的承诺函、资格文件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无重大违法记录声明函、资格文件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供应商应提交的相关证明材料、资格文件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投标人承诺函、自觉抵制政府采购领域商业贿赂行为承诺书、资格文件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案例一览表及证明材料、具备履行合同所必需设备和专业技术能力的声明函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商业信誉、财务会计制度、缴纳税收和社保的承诺函、资格文件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无重大违法记录声明函、资格文件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供应商应提交的相关证明材料、资格文件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投标人承诺函、自觉抵制政府采购领域商业贿赂行为承诺书、资格文件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案例一览表及证明材料、具备履行合同所必需设备和专业技术能力的声明函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商业信誉、财务会计制度、缴纳税收和社保的承诺函、资格文件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无重大违法记录声明函、资格文件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供应商应提交的相关证明材料、资格文件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投标人承诺函、自觉抵制政府采购领域商业贿赂行为承诺书、资格文件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案例一览表及证明材料、具备履行合同所必需设备和专业技术能力的声明函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商业信誉、财务会计制度、缴纳税收和社保的承诺函、资格文件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无重大违法记录声明函、资格文件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供应商应提交的相关证明材料、资格文件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投标人承诺函、自觉抵制政府采购领域商业贿赂行为承诺书、资格文件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案例一览表及证明材料、具备履行合同所必需设备和专业技术能力的声明函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商业信誉、财务会计制度、缴纳税收和社保的承诺函、资格文件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无重大违法记录声明函、资格文件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供应商应提交的相关证明材料、资格文件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投标人承诺函、自觉抵制政府采购领域商业贿赂行为承诺书、资格文件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案例一览表及证明材料、具备履行合同所必需设备和专业技术能力的声明函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商业信誉、财务会计制度、缴纳税收和社保的承诺函、资格文件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无重大违法记录声明函、资格文件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供应商应提交的相关证明材料、资格文件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投标人承诺函、自觉抵制政府采购领域商业贿赂行为承诺书、资格文件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案例一览表及证明材料、具备履行合同所必需设备和专业技术能力的声明函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商业信誉、财务会计制度、缴纳税收和社保的承诺函、资格文件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无重大违法记录声明函、资格文件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供应商应提交的相关证明材料、资格文件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投标人承诺函、自觉抵制政府采购领域商业贿赂行为承诺书、资格文件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案例一览表及证明材料、具备履行合同所必需设备和专业技术能力的声明函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商业信誉、财务会计制度、缴纳税收和社保的承诺函、资格文件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无重大违法记录声明函、资格文件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供应商应提交的相关证明材料、资格文件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投标人承诺函、自觉抵制政府采购领域商业贿赂行为承诺书、资格文件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案例一览表及证明材料、具备履行合同所必需设备和专业技术能力的声明函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商业信誉、财务会计制度、缴纳税收和社保的承诺函、资格文件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无重大违法记录声明函、资格文件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供应商应提交的相关证明材料、资格文件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投标人承诺函、自觉抵制政府采购领域商业贿赂行为承诺书、资格文件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案例一览表及证明材料、具备履行合同所必需设备和专业技术能力的声明函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商业信誉、财务会计制度、缴纳税收和社保的承诺函、资格文件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无重大违法记录声明函、资格文件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供应商应提交的相关证明材料、资格文件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投标人承诺函、自觉抵制政府采购领域商业贿赂行为承诺书、资格文件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案例一览表及证明材料、具备履行合同所必需设备和专业技术能力的声明函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中小企业声明函、残疾人福利性单位声明函、封面、监狱企业的证明文件</w:t>
            </w:r>
          </w:p>
        </w:tc>
      </w:tr>
    </w:tbl>
    <w:p>
      <w:pPr>
        <w:pStyle w:val="null5"/>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商业信誉、财务会计制度、缴纳税收和社保的承诺函、资格文件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无重大违法记录声明函、资格文件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供应商应提交的相关证明材料、资格文件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投标人承诺函、自觉抵制政府采购领域商业贿赂行为承诺书、资格文件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案例一览表及证明材料、具备履行合同所必需设备和专业技术能力的声明函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商业信誉、财务会计制度、缴纳税收和社保的承诺函、资格文件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无重大违法记录声明函、资格文件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供应商应提交的相关证明材料、资格文件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投标人承诺函、自觉抵制政府采购领域商业贿赂行为承诺书、资格文件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案例一览表及证明材料、具备履行合同所必需设备和专业技术能力的声明函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ind w:firstLine="480"/>
        <w:jc w:val="both"/>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both"/>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5.3.4.符合性审查</w:t>
      </w:r>
    </w:p>
    <w:p>
      <w:pPr>
        <w:pStyle w:val="null5"/>
        <w:ind w:firstLine="480"/>
        <w:jc w:val="both"/>
      </w:pPr>
      <w:r>
        <w:rPr>
          <w:rFonts w:ascii="仿宋_GB2312" w:hAnsi="仿宋_GB2312" w:cs="仿宋_GB2312" w:eastAsia="仿宋_GB2312"/>
        </w:rPr>
        <w:t>协商小组依据采购文件的符合性审查要求，对符合资格要求供应商的响应文件进行符合性审查。</w:t>
      </w:r>
    </w:p>
    <w:p>
      <w:pPr>
        <w:pStyle w:val="null5"/>
        <w:jc w:val="both"/>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5"/>
        <w:ind w:firstLine="480"/>
        <w:jc w:val="both"/>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协商有效期（从递交响应文件的截止之日起算）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协商响应情况（如有）</w:t>
            </w:r>
          </w:p>
        </w:tc>
        <w:tc>
          <w:tcPr>
            <w:tcW w:type="dxa" w:w="3322"/>
          </w:tcPr>
          <w:p>
            <w:pPr>
              <w:pStyle w:val="null5"/>
              <w:jc w:val="left"/>
            </w:pPr>
            <w:r>
              <w:rPr>
                <w:rFonts w:ascii="仿宋_GB2312" w:hAnsi="仿宋_GB2312" w:cs="仿宋_GB2312" w:eastAsia="仿宋_GB2312"/>
              </w:rPr>
              <w:t>供应商在协商过程中，是否响应协商要求。</w:t>
            </w:r>
          </w:p>
        </w:tc>
        <w:tc>
          <w:tcPr>
            <w:tcW w:type="dxa" w:w="1661"/>
          </w:tcPr>
          <w:p>
            <w:pPr>
              <w:pStyle w:val="null5"/>
              <w:jc w:val="left"/>
            </w:pPr>
            <w:r>
              <w:rPr>
                <w:rFonts w:ascii="仿宋_GB2312" w:hAnsi="仿宋_GB2312" w:cs="仿宋_GB2312" w:eastAsia="仿宋_GB2312"/>
              </w:rPr>
              <w:t>案例一览表及证明材料、技术文件</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协商有效期（从递交响应文件的截止之日起算）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协商响应情况（如有）</w:t>
            </w:r>
          </w:p>
        </w:tc>
        <w:tc>
          <w:tcPr>
            <w:tcW w:type="dxa" w:w="3322"/>
          </w:tcPr>
          <w:p>
            <w:pPr>
              <w:pStyle w:val="null5"/>
              <w:jc w:val="left"/>
            </w:pPr>
            <w:r>
              <w:rPr>
                <w:rFonts w:ascii="仿宋_GB2312" w:hAnsi="仿宋_GB2312" w:cs="仿宋_GB2312" w:eastAsia="仿宋_GB2312"/>
              </w:rPr>
              <w:t>供应商在协商过程中，是否响应协商要求。</w:t>
            </w:r>
          </w:p>
        </w:tc>
        <w:tc>
          <w:tcPr>
            <w:tcW w:type="dxa" w:w="1661"/>
          </w:tcPr>
          <w:p>
            <w:pPr>
              <w:pStyle w:val="null5"/>
              <w:jc w:val="left"/>
            </w:pPr>
            <w:r>
              <w:rPr>
                <w:rFonts w:ascii="仿宋_GB2312" w:hAnsi="仿宋_GB2312" w:cs="仿宋_GB2312" w:eastAsia="仿宋_GB2312"/>
              </w:rPr>
              <w:t>技术文件</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协商有效期（从递交响应文件的截止之日起算）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协商响应情况（如有）</w:t>
            </w:r>
          </w:p>
        </w:tc>
        <w:tc>
          <w:tcPr>
            <w:tcW w:type="dxa" w:w="3322"/>
          </w:tcPr>
          <w:p>
            <w:pPr>
              <w:pStyle w:val="null5"/>
              <w:jc w:val="left"/>
            </w:pPr>
            <w:r>
              <w:rPr>
                <w:rFonts w:ascii="仿宋_GB2312" w:hAnsi="仿宋_GB2312" w:cs="仿宋_GB2312" w:eastAsia="仿宋_GB2312"/>
              </w:rPr>
              <w:t>供应商在协商过程中，是否响应协商要求。</w:t>
            </w:r>
          </w:p>
        </w:tc>
        <w:tc>
          <w:tcPr>
            <w:tcW w:type="dxa" w:w="1661"/>
          </w:tcPr>
          <w:p>
            <w:pPr>
              <w:pStyle w:val="null5"/>
              <w:jc w:val="left"/>
            </w:pPr>
            <w:r>
              <w:rPr>
                <w:rFonts w:ascii="仿宋_GB2312" w:hAnsi="仿宋_GB2312" w:cs="仿宋_GB2312" w:eastAsia="仿宋_GB2312"/>
              </w:rPr>
              <w:t>技术文件</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协商有效期（从递交响应文件的截止之日起算）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协商响应情况（如有）</w:t>
            </w:r>
          </w:p>
        </w:tc>
        <w:tc>
          <w:tcPr>
            <w:tcW w:type="dxa" w:w="3322"/>
          </w:tcPr>
          <w:p>
            <w:pPr>
              <w:pStyle w:val="null5"/>
              <w:jc w:val="left"/>
            </w:pPr>
            <w:r>
              <w:rPr>
                <w:rFonts w:ascii="仿宋_GB2312" w:hAnsi="仿宋_GB2312" w:cs="仿宋_GB2312" w:eastAsia="仿宋_GB2312"/>
              </w:rPr>
              <w:t>供应商在协商过程中，是否响应协商要求。</w:t>
            </w:r>
          </w:p>
        </w:tc>
        <w:tc>
          <w:tcPr>
            <w:tcW w:type="dxa" w:w="1661"/>
          </w:tcPr>
          <w:p>
            <w:pPr>
              <w:pStyle w:val="null5"/>
              <w:jc w:val="left"/>
            </w:pPr>
            <w:r>
              <w:rPr>
                <w:rFonts w:ascii="仿宋_GB2312" w:hAnsi="仿宋_GB2312" w:cs="仿宋_GB2312" w:eastAsia="仿宋_GB2312"/>
              </w:rPr>
              <w:t>技术文件</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协商有效期（从递交响应文件的截止之日起算）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协商响应情况（如有）</w:t>
            </w:r>
          </w:p>
        </w:tc>
        <w:tc>
          <w:tcPr>
            <w:tcW w:type="dxa" w:w="3322"/>
          </w:tcPr>
          <w:p>
            <w:pPr>
              <w:pStyle w:val="null5"/>
              <w:jc w:val="left"/>
            </w:pPr>
            <w:r>
              <w:rPr>
                <w:rFonts w:ascii="仿宋_GB2312" w:hAnsi="仿宋_GB2312" w:cs="仿宋_GB2312" w:eastAsia="仿宋_GB2312"/>
              </w:rPr>
              <w:t>供应商在协商过程中，是否响应协商要求。</w:t>
            </w:r>
          </w:p>
        </w:tc>
        <w:tc>
          <w:tcPr>
            <w:tcW w:type="dxa" w:w="1661"/>
          </w:tcPr>
          <w:p>
            <w:pPr>
              <w:pStyle w:val="null5"/>
              <w:jc w:val="left"/>
            </w:pPr>
            <w:r>
              <w:rPr>
                <w:rFonts w:ascii="仿宋_GB2312" w:hAnsi="仿宋_GB2312" w:cs="仿宋_GB2312" w:eastAsia="仿宋_GB2312"/>
              </w:rPr>
              <w:t>技术文件</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协商有效期（从递交响应文件的截止之日起算）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协商响应情况（如有）</w:t>
            </w:r>
          </w:p>
        </w:tc>
        <w:tc>
          <w:tcPr>
            <w:tcW w:type="dxa" w:w="3322"/>
          </w:tcPr>
          <w:p>
            <w:pPr>
              <w:pStyle w:val="null5"/>
              <w:jc w:val="left"/>
            </w:pPr>
            <w:r>
              <w:rPr>
                <w:rFonts w:ascii="仿宋_GB2312" w:hAnsi="仿宋_GB2312" w:cs="仿宋_GB2312" w:eastAsia="仿宋_GB2312"/>
              </w:rPr>
              <w:t>供应商在协商过程中，是否响应协商要求。</w:t>
            </w:r>
          </w:p>
        </w:tc>
        <w:tc>
          <w:tcPr>
            <w:tcW w:type="dxa" w:w="1661"/>
          </w:tcPr>
          <w:p>
            <w:pPr>
              <w:pStyle w:val="null5"/>
              <w:jc w:val="left"/>
            </w:pPr>
            <w:r>
              <w:rPr>
                <w:rFonts w:ascii="仿宋_GB2312" w:hAnsi="仿宋_GB2312" w:cs="仿宋_GB2312" w:eastAsia="仿宋_GB2312"/>
              </w:rPr>
              <w:t>技术文件</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协商有效期（从递交响应文件的截止之日起算）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协商响应情况（如有）</w:t>
            </w:r>
          </w:p>
        </w:tc>
        <w:tc>
          <w:tcPr>
            <w:tcW w:type="dxa" w:w="3322"/>
          </w:tcPr>
          <w:p>
            <w:pPr>
              <w:pStyle w:val="null5"/>
              <w:jc w:val="left"/>
            </w:pPr>
            <w:r>
              <w:rPr>
                <w:rFonts w:ascii="仿宋_GB2312" w:hAnsi="仿宋_GB2312" w:cs="仿宋_GB2312" w:eastAsia="仿宋_GB2312"/>
              </w:rPr>
              <w:t>供应商在协商过程中，是否响应协商要求。</w:t>
            </w:r>
          </w:p>
        </w:tc>
        <w:tc>
          <w:tcPr>
            <w:tcW w:type="dxa" w:w="1661"/>
          </w:tcPr>
          <w:p>
            <w:pPr>
              <w:pStyle w:val="null5"/>
              <w:jc w:val="left"/>
            </w:pPr>
            <w:r>
              <w:rPr>
                <w:rFonts w:ascii="仿宋_GB2312" w:hAnsi="仿宋_GB2312" w:cs="仿宋_GB2312" w:eastAsia="仿宋_GB2312"/>
              </w:rPr>
              <w:t>技术文件</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协商有效期（从递交响应文件的截止之日起算）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协商响应情况（如有）</w:t>
            </w:r>
          </w:p>
        </w:tc>
        <w:tc>
          <w:tcPr>
            <w:tcW w:type="dxa" w:w="3322"/>
          </w:tcPr>
          <w:p>
            <w:pPr>
              <w:pStyle w:val="null5"/>
              <w:jc w:val="left"/>
            </w:pPr>
            <w:r>
              <w:rPr>
                <w:rFonts w:ascii="仿宋_GB2312" w:hAnsi="仿宋_GB2312" w:cs="仿宋_GB2312" w:eastAsia="仿宋_GB2312"/>
              </w:rPr>
              <w:t>供应商在协商过程中，是否响应协商要求。</w:t>
            </w:r>
          </w:p>
        </w:tc>
        <w:tc>
          <w:tcPr>
            <w:tcW w:type="dxa" w:w="1661"/>
          </w:tcPr>
          <w:p>
            <w:pPr>
              <w:pStyle w:val="null5"/>
              <w:jc w:val="left"/>
            </w:pPr>
            <w:r>
              <w:rPr>
                <w:rFonts w:ascii="仿宋_GB2312" w:hAnsi="仿宋_GB2312" w:cs="仿宋_GB2312" w:eastAsia="仿宋_GB2312"/>
              </w:rPr>
              <w:t>技术文件</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协商有效期（从递交响应文件的截止之日起算）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协商响应情况（如有）</w:t>
            </w:r>
          </w:p>
        </w:tc>
        <w:tc>
          <w:tcPr>
            <w:tcW w:type="dxa" w:w="3322"/>
          </w:tcPr>
          <w:p>
            <w:pPr>
              <w:pStyle w:val="null5"/>
              <w:jc w:val="left"/>
            </w:pPr>
            <w:r>
              <w:rPr>
                <w:rFonts w:ascii="仿宋_GB2312" w:hAnsi="仿宋_GB2312" w:cs="仿宋_GB2312" w:eastAsia="仿宋_GB2312"/>
              </w:rPr>
              <w:t>供应商在协商过程中，是否响应协商要求。</w:t>
            </w:r>
          </w:p>
        </w:tc>
        <w:tc>
          <w:tcPr>
            <w:tcW w:type="dxa" w:w="1661"/>
          </w:tcPr>
          <w:p>
            <w:pPr>
              <w:pStyle w:val="null5"/>
              <w:jc w:val="left"/>
            </w:pPr>
            <w:r>
              <w:rPr>
                <w:rFonts w:ascii="仿宋_GB2312" w:hAnsi="仿宋_GB2312" w:cs="仿宋_GB2312" w:eastAsia="仿宋_GB2312"/>
              </w:rPr>
              <w:t>技术文件</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协商有效期（从递交响应文件的截止之日起算）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协商响应情况（如有）</w:t>
            </w:r>
          </w:p>
        </w:tc>
        <w:tc>
          <w:tcPr>
            <w:tcW w:type="dxa" w:w="3322"/>
          </w:tcPr>
          <w:p>
            <w:pPr>
              <w:pStyle w:val="null5"/>
              <w:jc w:val="left"/>
            </w:pPr>
            <w:r>
              <w:rPr>
                <w:rFonts w:ascii="仿宋_GB2312" w:hAnsi="仿宋_GB2312" w:cs="仿宋_GB2312" w:eastAsia="仿宋_GB2312"/>
              </w:rPr>
              <w:t>供应商在协商过程中，是否响应协商要求。</w:t>
            </w:r>
          </w:p>
        </w:tc>
        <w:tc>
          <w:tcPr>
            <w:tcW w:type="dxa" w:w="1661"/>
          </w:tcPr>
          <w:p>
            <w:pPr>
              <w:pStyle w:val="null5"/>
              <w:jc w:val="left"/>
            </w:pPr>
            <w:r>
              <w:rPr>
                <w:rFonts w:ascii="仿宋_GB2312" w:hAnsi="仿宋_GB2312" w:cs="仿宋_GB2312" w:eastAsia="仿宋_GB2312"/>
              </w:rPr>
              <w:t>技术文件</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协商有效期（从递交响应文件的截止之日起算）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协商响应情况（如有）</w:t>
            </w:r>
          </w:p>
        </w:tc>
        <w:tc>
          <w:tcPr>
            <w:tcW w:type="dxa" w:w="3322"/>
          </w:tcPr>
          <w:p>
            <w:pPr>
              <w:pStyle w:val="null5"/>
              <w:jc w:val="left"/>
            </w:pPr>
            <w:r>
              <w:rPr>
                <w:rFonts w:ascii="仿宋_GB2312" w:hAnsi="仿宋_GB2312" w:cs="仿宋_GB2312" w:eastAsia="仿宋_GB2312"/>
              </w:rPr>
              <w:t>供应商在协商过程中，是否响应协商要求。</w:t>
            </w:r>
          </w:p>
        </w:tc>
        <w:tc>
          <w:tcPr>
            <w:tcW w:type="dxa" w:w="1661"/>
          </w:tcPr>
          <w:p>
            <w:pPr>
              <w:pStyle w:val="null5"/>
              <w:jc w:val="left"/>
            </w:pPr>
            <w:r>
              <w:rPr>
                <w:rFonts w:ascii="仿宋_GB2312" w:hAnsi="仿宋_GB2312" w:cs="仿宋_GB2312" w:eastAsia="仿宋_GB2312"/>
              </w:rPr>
              <w:t>技术文件</w:t>
            </w:r>
          </w:p>
        </w:tc>
      </w:tr>
    </w:tbl>
    <w:p>
      <w:pPr>
        <w:pStyle w:val="null5"/>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协商有效期（从递交响应文件的截止之日起算）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协商响应情况（如有）</w:t>
            </w:r>
          </w:p>
        </w:tc>
        <w:tc>
          <w:tcPr>
            <w:tcW w:type="dxa" w:w="3322"/>
          </w:tcPr>
          <w:p>
            <w:pPr>
              <w:pStyle w:val="null5"/>
              <w:jc w:val="left"/>
            </w:pPr>
            <w:r>
              <w:rPr>
                <w:rFonts w:ascii="仿宋_GB2312" w:hAnsi="仿宋_GB2312" w:cs="仿宋_GB2312" w:eastAsia="仿宋_GB2312"/>
              </w:rPr>
              <w:t>供应商在协商过程中，是否响应协商要求。</w:t>
            </w:r>
          </w:p>
        </w:tc>
        <w:tc>
          <w:tcPr>
            <w:tcW w:type="dxa" w:w="1661"/>
          </w:tcPr>
          <w:p>
            <w:pPr>
              <w:pStyle w:val="null5"/>
              <w:jc w:val="left"/>
            </w:pPr>
            <w:r>
              <w:rPr>
                <w:rFonts w:ascii="仿宋_GB2312" w:hAnsi="仿宋_GB2312" w:cs="仿宋_GB2312" w:eastAsia="仿宋_GB2312"/>
              </w:rPr>
              <w:t>技术文件</w:t>
            </w:r>
          </w:p>
        </w:tc>
      </w:tr>
    </w:tbl>
    <w:p>
      <w:pPr>
        <w:pStyle w:val="null5"/>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协商有效期（从递交响应文件的截止之日起算）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协商响应情况（如有）</w:t>
            </w:r>
          </w:p>
        </w:tc>
        <w:tc>
          <w:tcPr>
            <w:tcW w:type="dxa" w:w="3322"/>
          </w:tcPr>
          <w:p>
            <w:pPr>
              <w:pStyle w:val="null5"/>
              <w:jc w:val="left"/>
            </w:pPr>
            <w:r>
              <w:rPr>
                <w:rFonts w:ascii="仿宋_GB2312" w:hAnsi="仿宋_GB2312" w:cs="仿宋_GB2312" w:eastAsia="仿宋_GB2312"/>
              </w:rPr>
              <w:t>供应商在协商过程中，是否响应协商要求。</w:t>
            </w:r>
          </w:p>
        </w:tc>
        <w:tc>
          <w:tcPr>
            <w:tcW w:type="dxa" w:w="1661"/>
          </w:tcPr>
          <w:p>
            <w:pPr>
              <w:pStyle w:val="null5"/>
              <w:jc w:val="left"/>
            </w:pPr>
            <w:r>
              <w:rPr>
                <w:rFonts w:ascii="仿宋_GB2312" w:hAnsi="仿宋_GB2312" w:cs="仿宋_GB2312" w:eastAsia="仿宋_GB2312"/>
              </w:rPr>
              <w:t>技术文件</w:t>
            </w:r>
          </w:p>
        </w:tc>
      </w:tr>
    </w:tbl>
    <w:p>
      <w:pPr>
        <w:pStyle w:val="null5"/>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协商有效期（从递交响应文件的截止之日起算）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协商响应情况（如有）</w:t>
            </w:r>
          </w:p>
        </w:tc>
        <w:tc>
          <w:tcPr>
            <w:tcW w:type="dxa" w:w="3322"/>
          </w:tcPr>
          <w:p>
            <w:pPr>
              <w:pStyle w:val="null5"/>
              <w:jc w:val="left"/>
            </w:pPr>
            <w:r>
              <w:rPr>
                <w:rFonts w:ascii="仿宋_GB2312" w:hAnsi="仿宋_GB2312" w:cs="仿宋_GB2312" w:eastAsia="仿宋_GB2312"/>
              </w:rPr>
              <w:t>供应商在协商过程中，是否响应协商要求。</w:t>
            </w:r>
          </w:p>
        </w:tc>
        <w:tc>
          <w:tcPr>
            <w:tcW w:type="dxa" w:w="1661"/>
          </w:tcPr>
          <w:p>
            <w:pPr>
              <w:pStyle w:val="null5"/>
              <w:jc w:val="left"/>
            </w:pPr>
            <w:r>
              <w:rPr>
                <w:rFonts w:ascii="仿宋_GB2312" w:hAnsi="仿宋_GB2312" w:cs="仿宋_GB2312" w:eastAsia="仿宋_GB2312"/>
              </w:rPr>
              <w:t>技术文件</w:t>
            </w:r>
          </w:p>
        </w:tc>
      </w:tr>
    </w:tbl>
    <w:p>
      <w:pPr>
        <w:pStyle w:val="null5"/>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协商有效期（从递交响应文件的截止之日起算）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协商响应情况（如有）</w:t>
            </w:r>
          </w:p>
        </w:tc>
        <w:tc>
          <w:tcPr>
            <w:tcW w:type="dxa" w:w="3322"/>
          </w:tcPr>
          <w:p>
            <w:pPr>
              <w:pStyle w:val="null5"/>
              <w:jc w:val="left"/>
            </w:pPr>
            <w:r>
              <w:rPr>
                <w:rFonts w:ascii="仿宋_GB2312" w:hAnsi="仿宋_GB2312" w:cs="仿宋_GB2312" w:eastAsia="仿宋_GB2312"/>
              </w:rPr>
              <w:t>供应商在协商过程中，是否响应协商要求。</w:t>
            </w:r>
          </w:p>
        </w:tc>
        <w:tc>
          <w:tcPr>
            <w:tcW w:type="dxa" w:w="1661"/>
          </w:tcPr>
          <w:p>
            <w:pPr>
              <w:pStyle w:val="null5"/>
              <w:jc w:val="left"/>
            </w:pPr>
            <w:r>
              <w:rPr>
                <w:rFonts w:ascii="仿宋_GB2312" w:hAnsi="仿宋_GB2312" w:cs="仿宋_GB2312" w:eastAsia="仿宋_GB2312"/>
              </w:rPr>
              <w:t>技术文件</w:t>
            </w:r>
          </w:p>
        </w:tc>
      </w:tr>
    </w:tbl>
    <w:p>
      <w:pPr>
        <w:pStyle w:val="null5"/>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协商有效期（从递交响应文件的截止之日起算）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协商响应情况（如有）</w:t>
            </w:r>
          </w:p>
        </w:tc>
        <w:tc>
          <w:tcPr>
            <w:tcW w:type="dxa" w:w="3322"/>
          </w:tcPr>
          <w:p>
            <w:pPr>
              <w:pStyle w:val="null5"/>
              <w:jc w:val="left"/>
            </w:pPr>
            <w:r>
              <w:rPr>
                <w:rFonts w:ascii="仿宋_GB2312" w:hAnsi="仿宋_GB2312" w:cs="仿宋_GB2312" w:eastAsia="仿宋_GB2312"/>
              </w:rPr>
              <w:t>供应商在协商过程中，是否响应协商要求。</w:t>
            </w:r>
          </w:p>
        </w:tc>
        <w:tc>
          <w:tcPr>
            <w:tcW w:type="dxa" w:w="1661"/>
          </w:tcPr>
          <w:p>
            <w:pPr>
              <w:pStyle w:val="null5"/>
              <w:jc w:val="left"/>
            </w:pPr>
            <w:r>
              <w:rPr>
                <w:rFonts w:ascii="仿宋_GB2312" w:hAnsi="仿宋_GB2312" w:cs="仿宋_GB2312" w:eastAsia="仿宋_GB2312"/>
              </w:rPr>
              <w:t>技术文件</w:t>
            </w:r>
          </w:p>
        </w:tc>
      </w:tr>
    </w:tbl>
    <w:p>
      <w:pPr>
        <w:pStyle w:val="null5"/>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协商有效期（从递交响应文件的截止之日起算）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资格文件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协商响应情况（如有）</w:t>
            </w:r>
          </w:p>
        </w:tc>
        <w:tc>
          <w:tcPr>
            <w:tcW w:type="dxa" w:w="3322"/>
          </w:tcPr>
          <w:p>
            <w:pPr>
              <w:pStyle w:val="null5"/>
              <w:jc w:val="left"/>
            </w:pPr>
            <w:r>
              <w:rPr>
                <w:rFonts w:ascii="仿宋_GB2312" w:hAnsi="仿宋_GB2312" w:cs="仿宋_GB2312" w:eastAsia="仿宋_GB2312"/>
              </w:rPr>
              <w:t>供应商在协商过程中，是否响应协商要求。</w:t>
            </w:r>
          </w:p>
        </w:tc>
        <w:tc>
          <w:tcPr>
            <w:tcW w:type="dxa" w:w="1661"/>
          </w:tcPr>
          <w:p>
            <w:pPr>
              <w:pStyle w:val="null5"/>
              <w:jc w:val="left"/>
            </w:pPr>
            <w:r>
              <w:rPr>
                <w:rFonts w:ascii="仿宋_GB2312" w:hAnsi="仿宋_GB2312" w:cs="仿宋_GB2312" w:eastAsia="仿宋_GB2312"/>
              </w:rPr>
              <w:t>技术文件</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响应文件满足以上符合性审查要求的，则通过符合性审查；如有任意一项未满足符合性审查要求的，则按无效响应处理，并在协商情况记录中载明未通过符合性审查的具体原因。</w:t>
      </w:r>
    </w:p>
    <w:p>
      <w:pPr>
        <w:pStyle w:val="null5"/>
        <w:ind w:firstLine="480"/>
        <w:jc w:val="both"/>
      </w:pPr>
      <w:r>
        <w:rPr>
          <w:rFonts w:ascii="仿宋_GB2312" w:hAnsi="仿宋_GB2312" w:cs="仿宋_GB2312" w:eastAsia="仿宋_GB2312"/>
        </w:rPr>
        <w:t>5.3.5.协商</w:t>
      </w:r>
    </w:p>
    <w:p>
      <w:pPr>
        <w:pStyle w:val="null5"/>
        <w:ind w:firstLine="480"/>
        <w:jc w:val="both"/>
      </w:pPr>
      <w:r>
        <w:rPr>
          <w:rFonts w:ascii="仿宋_GB2312" w:hAnsi="仿宋_GB2312" w:cs="仿宋_GB2312" w:eastAsia="仿宋_GB2312"/>
        </w:rPr>
        <w:t>一、协商小组按照采购文件的规定与邀请参加协商的供应商进行协商，</w:t>
      </w:r>
    </w:p>
    <w:p>
      <w:pPr>
        <w:pStyle w:val="null5"/>
        <w:jc w:val="both"/>
      </w:pPr>
      <w:r>
        <w:rPr>
          <w:rFonts w:ascii="仿宋_GB2312" w:hAnsi="仿宋_GB2312" w:cs="仿宋_GB2312" w:eastAsia="仿宋_GB2312"/>
        </w:rPr>
        <w:t>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5"/>
        <w:ind w:firstLine="480"/>
        <w:jc w:val="both"/>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5"/>
        <w:ind w:firstLine="480"/>
        <w:jc w:val="both"/>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5"/>
        <w:ind w:firstLine="480"/>
        <w:jc w:val="both"/>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5"/>
        <w:ind w:firstLine="480"/>
        <w:jc w:val="both"/>
      </w:pPr>
      <w:r>
        <w:rPr>
          <w:rFonts w:ascii="仿宋_GB2312" w:hAnsi="仿宋_GB2312" w:cs="仿宋_GB2312" w:eastAsia="仿宋_GB2312"/>
        </w:rPr>
        <w:t>5.3.6.最后报价</w:t>
      </w:r>
    </w:p>
    <w:p>
      <w:pPr>
        <w:pStyle w:val="null5"/>
        <w:ind w:firstLine="480"/>
        <w:jc w:val="both"/>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5"/>
        <w:ind w:firstLine="480"/>
        <w:jc w:val="both"/>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5"/>
        <w:ind w:firstLine="480"/>
        <w:jc w:val="both"/>
      </w:pPr>
      <w:r>
        <w:rPr>
          <w:rFonts w:ascii="仿宋_GB2312" w:hAnsi="仿宋_GB2312" w:cs="仿宋_GB2312" w:eastAsia="仿宋_GB2312"/>
        </w:rPr>
        <w:t>三、供应商未按协商小组要求在规定时间内提交报价的，视为无效响应，由供应商自行承担不利后果。</w:t>
      </w:r>
    </w:p>
    <w:p>
      <w:pPr>
        <w:pStyle w:val="null5"/>
        <w:ind w:firstLine="480"/>
        <w:jc w:val="both"/>
      </w:pPr>
      <w:r>
        <w:rPr>
          <w:rFonts w:ascii="仿宋_GB2312" w:hAnsi="仿宋_GB2312" w:cs="仿宋_GB2312" w:eastAsia="仿宋_GB2312"/>
        </w:rPr>
        <w:t>四、最后报价提交后，供应商不得以任何理由撤回。</w:t>
      </w:r>
    </w:p>
    <w:p>
      <w:pPr>
        <w:pStyle w:val="null5"/>
        <w:ind w:firstLine="480"/>
        <w:jc w:val="both"/>
      </w:pPr>
      <w:r>
        <w:rPr>
          <w:rFonts w:ascii="仿宋_GB2312" w:hAnsi="仿宋_GB2312" w:cs="仿宋_GB2312" w:eastAsia="仿宋_GB2312"/>
        </w:rPr>
        <w:t>五、最后报价为有效报价应符合下列条件：</w:t>
      </w:r>
    </w:p>
    <w:p>
      <w:pPr>
        <w:pStyle w:val="null5"/>
        <w:ind w:firstLine="480"/>
        <w:jc w:val="both"/>
      </w:pPr>
      <w:r>
        <w:rPr>
          <w:rFonts w:ascii="仿宋_GB2312" w:hAnsi="仿宋_GB2312" w:cs="仿宋_GB2312" w:eastAsia="仿宋_GB2312"/>
        </w:rPr>
        <w:t>（一）供应商所提供的最后报价是在规定的时间内提交。</w:t>
      </w:r>
    </w:p>
    <w:p>
      <w:pPr>
        <w:pStyle w:val="null5"/>
        <w:ind w:firstLine="480"/>
        <w:jc w:val="both"/>
      </w:pPr>
      <w:r>
        <w:rPr>
          <w:rFonts w:ascii="仿宋_GB2312" w:hAnsi="仿宋_GB2312" w:cs="仿宋_GB2312" w:eastAsia="仿宋_GB2312"/>
        </w:rPr>
        <w:t>（二）供应商的最后报价应加盖供应商（法定名称）电子印章。</w:t>
      </w:r>
    </w:p>
    <w:p>
      <w:pPr>
        <w:pStyle w:val="null5"/>
        <w:ind w:firstLine="480"/>
        <w:jc w:val="both"/>
      </w:pPr>
      <w:r>
        <w:rPr>
          <w:rFonts w:ascii="仿宋_GB2312" w:hAnsi="仿宋_GB2312" w:cs="仿宋_GB2312" w:eastAsia="仿宋_GB2312"/>
        </w:rPr>
        <w:t>（三）供应商的最后报价符合采购文件的要求。</w:t>
      </w:r>
    </w:p>
    <w:p>
      <w:pPr>
        <w:pStyle w:val="null5"/>
        <w:ind w:firstLine="480"/>
        <w:jc w:val="both"/>
      </w:pPr>
      <w:r>
        <w:rPr>
          <w:rFonts w:ascii="仿宋_GB2312" w:hAnsi="仿宋_GB2312" w:cs="仿宋_GB2312" w:eastAsia="仿宋_GB2312"/>
        </w:rPr>
        <w:t>（四）最后报价唯一，且不高于最高限价。</w:t>
      </w:r>
    </w:p>
    <w:p>
      <w:pPr>
        <w:pStyle w:val="null5"/>
        <w:ind w:firstLine="480"/>
        <w:jc w:val="both"/>
      </w:pPr>
      <w:r>
        <w:rPr>
          <w:rFonts w:ascii="仿宋_GB2312" w:hAnsi="仿宋_GB2312" w:cs="仿宋_GB2312" w:eastAsia="仿宋_GB2312"/>
        </w:rPr>
        <w:t>六、最后报价出现下列情况的，除采购文件另有规定外，按以下原则处理：</w:t>
      </w:r>
    </w:p>
    <w:p>
      <w:pPr>
        <w:pStyle w:val="null5"/>
        <w:ind w:firstLine="480"/>
        <w:jc w:val="both"/>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both"/>
      </w:pPr>
      <w:r>
        <w:rPr>
          <w:rFonts w:ascii="仿宋_GB2312" w:hAnsi="仿宋_GB2312" w:cs="仿宋_GB2312" w:eastAsia="仿宋_GB2312"/>
        </w:rPr>
        <w:t>（二）单价金额小数点或者百分比有明显错位的，应以总价为准，并修改单价；</w:t>
      </w:r>
    </w:p>
    <w:p>
      <w:pPr>
        <w:pStyle w:val="null5"/>
        <w:ind w:firstLine="480"/>
        <w:jc w:val="both"/>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both"/>
      </w:pPr>
      <w:r>
        <w:rPr>
          <w:rFonts w:ascii="仿宋_GB2312" w:hAnsi="仿宋_GB2312" w:cs="仿宋_GB2312" w:eastAsia="仿宋_GB2312"/>
        </w:rPr>
        <w:t>七、供应商最后报价无效的，本次采购活动终止，并发布终止公告。</w:t>
      </w:r>
    </w:p>
    <w:p>
      <w:pPr>
        <w:pStyle w:val="null5"/>
        <w:ind w:firstLine="480"/>
        <w:jc w:val="both"/>
      </w:pPr>
      <w:r>
        <w:rPr>
          <w:rFonts w:ascii="仿宋_GB2312" w:hAnsi="仿宋_GB2312" w:cs="仿宋_GB2312" w:eastAsia="仿宋_GB2312"/>
        </w:rPr>
        <w:t>5.3.7.解释、澄清、说明的有关问题</w:t>
      </w:r>
    </w:p>
    <w:p>
      <w:pPr>
        <w:pStyle w:val="null5"/>
        <w:ind w:firstLine="480"/>
        <w:jc w:val="both"/>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5"/>
        <w:ind w:firstLine="480"/>
        <w:jc w:val="both"/>
      </w:pPr>
      <w:r>
        <w:rPr>
          <w:rFonts w:ascii="仿宋_GB2312" w:hAnsi="仿宋_GB2312" w:cs="仿宋_GB2312" w:eastAsia="仿宋_GB2312"/>
        </w:rPr>
        <w:t>二、对响应文件中含义不明确、同类问题表述不一致或者有明显文字和计算错误的内容，协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w:t>
      </w:r>
    </w:p>
    <w:p>
      <w:pPr>
        <w:pStyle w:val="null5"/>
        <w:ind w:firstLine="480"/>
        <w:jc w:val="both"/>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5"/>
        <w:ind w:firstLine="480"/>
        <w:jc w:val="both"/>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5"/>
        <w:ind w:firstLine="480"/>
        <w:jc w:val="both"/>
      </w:pPr>
      <w:r>
        <w:rPr>
          <w:rFonts w:ascii="仿宋_GB2312" w:hAnsi="仿宋_GB2312" w:cs="仿宋_GB2312" w:eastAsia="仿宋_GB2312"/>
        </w:rPr>
        <w:t>5.3.8.代理机构现场复核评审结果</w:t>
      </w:r>
    </w:p>
    <w:p>
      <w:pPr>
        <w:pStyle w:val="null5"/>
        <w:ind w:firstLine="480"/>
        <w:jc w:val="both"/>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5"/>
        <w:ind w:firstLine="480"/>
        <w:jc w:val="both"/>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三、代理机构复核过程中，协商小组成员不得离开评审现场。</w:t>
      </w:r>
    </w:p>
    <w:p>
      <w:pPr>
        <w:pStyle w:val="null5"/>
        <w:ind w:firstLine="480"/>
        <w:jc w:val="both"/>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5"/>
        <w:ind w:firstLine="480"/>
        <w:jc w:val="both"/>
      </w:pPr>
      <w:r>
        <w:rPr>
          <w:rFonts w:ascii="仿宋_GB2312" w:hAnsi="仿宋_GB2312" w:cs="仿宋_GB2312" w:eastAsia="仿宋_GB2312"/>
        </w:rPr>
        <w:t>5.3.9.出具协商情况记录</w:t>
      </w:r>
    </w:p>
    <w:p>
      <w:pPr>
        <w:pStyle w:val="null5"/>
        <w:ind w:firstLine="480"/>
        <w:jc w:val="both"/>
      </w:pPr>
      <w:r>
        <w:rPr>
          <w:rFonts w:ascii="仿宋_GB2312" w:hAnsi="仿宋_GB2312" w:cs="仿宋_GB2312" w:eastAsia="仿宋_GB2312"/>
        </w:rPr>
        <w:t>协商小组在交易系统中编制评审情况，出具协商情况记录。</w:t>
      </w:r>
    </w:p>
    <w:p>
      <w:pPr>
        <w:pStyle w:val="null5"/>
        <w:ind w:firstLine="480"/>
        <w:jc w:val="both"/>
      </w:pPr>
      <w:r>
        <w:rPr>
          <w:rFonts w:ascii="仿宋_GB2312" w:hAnsi="仿宋_GB2312" w:cs="仿宋_GB2312" w:eastAsia="仿宋_GB2312"/>
        </w:rPr>
        <w:t>协商情况记录是协商小组根据全体成员签署的原始协商记录和协商结果编写的报告。主要内容包括：</w:t>
      </w:r>
    </w:p>
    <w:p>
      <w:pPr>
        <w:pStyle w:val="null5"/>
        <w:ind w:firstLine="480"/>
        <w:jc w:val="both"/>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5"/>
        <w:ind w:firstLine="480"/>
        <w:jc w:val="both"/>
      </w:pPr>
      <w:r>
        <w:rPr>
          <w:rFonts w:ascii="仿宋_GB2312" w:hAnsi="仿宋_GB2312" w:cs="仿宋_GB2312" w:eastAsia="仿宋_GB2312"/>
        </w:rPr>
        <w:t>二、协商日期和地点，协商小组成员名单；</w:t>
      </w:r>
    </w:p>
    <w:p>
      <w:pPr>
        <w:pStyle w:val="null5"/>
        <w:ind w:firstLine="480"/>
        <w:jc w:val="both"/>
      </w:pPr>
      <w:r>
        <w:rPr>
          <w:rFonts w:ascii="仿宋_GB2312" w:hAnsi="仿宋_GB2312" w:cs="仿宋_GB2312" w:eastAsia="仿宋_GB2312"/>
        </w:rPr>
        <w:t>三、供应商提供的采购标的成本、同类项目合同价格以及相关专利、专有技术等情况说明；</w:t>
      </w:r>
    </w:p>
    <w:p>
      <w:pPr>
        <w:pStyle w:val="null5"/>
        <w:ind w:firstLine="480"/>
        <w:jc w:val="both"/>
      </w:pPr>
      <w:r>
        <w:rPr>
          <w:rFonts w:ascii="仿宋_GB2312" w:hAnsi="仿宋_GB2312" w:cs="仿宋_GB2312" w:eastAsia="仿宋_GB2312"/>
        </w:rPr>
        <w:t>四、合同主要条款及价格商定情况。</w:t>
      </w:r>
    </w:p>
    <w:p>
      <w:pPr>
        <w:pStyle w:val="null5"/>
        <w:ind w:firstLine="480"/>
        <w:jc w:val="both"/>
      </w:pPr>
      <w:r>
        <w:rPr>
          <w:rFonts w:ascii="仿宋_GB2312" w:hAnsi="仿宋_GB2312" w:cs="仿宋_GB2312" w:eastAsia="仿宋_GB2312"/>
        </w:rPr>
        <w:t>协商情况记录应当由协商小组全体成员签字或加盖电子印章认可。对记录有异议的协商小组成员，应当签署不同意见并说明理由。协商小组成员拒绝在记录上签字又不书面说明其不同意见和理由的，视为同意。</w:t>
      </w:r>
    </w:p>
    <w:p>
      <w:pPr>
        <w:pStyle w:val="null5"/>
        <w:ind w:firstLine="480"/>
        <w:jc w:val="both"/>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5"/>
        <w:ind w:firstLine="480"/>
        <w:jc w:val="both"/>
      </w:pPr>
      <w:r>
        <w:rPr>
          <w:rFonts w:ascii="仿宋_GB2312" w:hAnsi="仿宋_GB2312" w:cs="仿宋_GB2312" w:eastAsia="仿宋_GB2312"/>
        </w:rPr>
        <w:t>5.3.10.评审争议处理规则</w:t>
      </w:r>
    </w:p>
    <w:p>
      <w:pPr>
        <w:pStyle w:val="null5"/>
        <w:ind w:firstLine="480"/>
        <w:jc w:val="both"/>
      </w:pPr>
      <w:r>
        <w:rPr>
          <w:rFonts w:ascii="仿宋_GB2312" w:hAnsi="仿宋_GB2312" w:cs="仿宋_GB2312" w:eastAsia="仿宋_GB2312"/>
        </w:rPr>
        <w:t>协商小组在协商过程中应当以少数服从多数的原则作出结论，但不得违反法律法规和采购文件规定。对协商情况记录有异议的，应当在协商情况记录上签署不同意见并说明理由，否则视为同意协商情况记录。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5"/>
        <w:ind w:firstLine="480"/>
        <w:jc w:val="left"/>
      </w:pPr>
      <w:r>
        <w:rPr>
          <w:rFonts w:ascii="仿宋_GB2312" w:hAnsi="仿宋_GB2312" w:cs="仿宋_GB2312" w:eastAsia="仿宋_GB2312"/>
        </w:rPr>
        <w:t>5.3.11.在评审过程中，出现下列情形之一的，评审委员会应当启动异常低价投标（响应）审查程序：</w:t>
      </w:r>
    </w:p>
    <w:p>
      <w:pPr>
        <w:pStyle w:val="null5"/>
        <w:ind w:firstLine="480"/>
        <w:jc w:val="left"/>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w:t>
      </w:r>
    </w:p>
    <w:p>
      <w:pPr>
        <w:pStyle w:val="null5"/>
        <w:ind w:firstLine="480"/>
        <w:jc w:val="left"/>
      </w:pPr>
      <w:r>
        <w:rPr>
          <w:rFonts w:ascii="仿宋_GB2312" w:hAnsi="仿宋_GB2312" w:cs="仿宋_GB2312" w:eastAsia="仿宋_GB2312"/>
        </w:rPr>
        <w:t>2.投标（响应）报价低于通过符合性审查的次低报价供应商投标（响应）报价50%的，即投标（响应）报价&lt;通过符合性审查的次低报价供应商投标（响应）报价×50%；</w:t>
      </w:r>
    </w:p>
    <w:p>
      <w:pPr>
        <w:pStyle w:val="null5"/>
        <w:ind w:firstLine="480"/>
        <w:jc w:val="left"/>
      </w:pPr>
      <w:r>
        <w:rPr>
          <w:rFonts w:ascii="仿宋_GB2312" w:hAnsi="仿宋_GB2312" w:cs="仿宋_GB2312" w:eastAsia="仿宋_GB2312"/>
        </w:rPr>
        <w:t>3.投标（响应）报价低于采购项目最高限价45%的，即投标（响应）报价&lt;采购项目最高限价×45%；</w:t>
      </w:r>
    </w:p>
    <w:p>
      <w:pPr>
        <w:pStyle w:val="null5"/>
        <w:ind w:firstLine="480"/>
        <w:jc w:val="left"/>
      </w:pPr>
      <w:r>
        <w:rPr>
          <w:rFonts w:ascii="仿宋_GB2312" w:hAnsi="仿宋_GB2312" w:cs="仿宋_GB2312" w:eastAsia="仿宋_GB2312"/>
        </w:rPr>
        <w:t>4.评审委员会基于专业判断，认为供应商报价过低，有可能影响产品质量或者不能诚信履约的其他情形。</w:t>
      </w:r>
    </w:p>
    <w:p>
      <w:pPr>
        <w:pStyle w:val="null5"/>
        <w:ind w:firstLine="480"/>
        <w:jc w:val="left"/>
      </w:pPr>
      <w:r>
        <w:rPr>
          <w:rFonts w:ascii="仿宋_GB2312" w:hAnsi="仿宋_GB2312" w:cs="仿宋_GB2312" w:eastAsia="仿宋_GB2312"/>
        </w:rPr>
        <w:t>评审委员会启动异常低价投标（响应）审查后，属于前述中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5"/>
        <w:ind w:firstLine="480"/>
        <w:jc w:val="left"/>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5"/>
        <w:ind w:firstLine="480"/>
        <w:jc w:val="left"/>
        <w:outlineLvl w:val="2"/>
      </w:pPr>
      <w:r>
        <w:rPr>
          <w:rFonts w:ascii="仿宋_GB2312" w:hAnsi="仿宋_GB2312" w:cs="仿宋_GB2312" w:eastAsia="仿宋_GB2312"/>
          <w:sz w:val="28"/>
          <w:b/>
        </w:rPr>
        <w:t>5.4.评审细则及标准</w:t>
      </w:r>
    </w:p>
    <w:p>
      <w:pPr>
        <w:pStyle w:val="null5"/>
        <w:ind w:firstLine="480"/>
        <w:jc w:val="left"/>
      </w:pPr>
      <w:r>
        <w:rPr>
          <w:rFonts w:ascii="仿宋_GB2312" w:hAnsi="仿宋_GB2312" w:cs="仿宋_GB2312" w:eastAsia="仿宋_GB2312"/>
        </w:rPr>
        <w:t>价格评审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投标价格得分</w:t>
            </w:r>
          </w:p>
        </w:tc>
        <w:tc>
          <w:tcPr>
            <w:tcW w:type="dxa" w:w="923"/>
          </w:tcPr>
          <w:p>
            <w:pPr>
              <w:pStyle w:val="null5"/>
              <w:jc w:val="right"/>
            </w:pPr>
            <w:r>
              <w:rPr>
                <w:rFonts w:ascii="仿宋_GB2312" w:hAnsi="仿宋_GB2312" w:cs="仿宋_GB2312" w:eastAsia="仿宋_GB2312"/>
              </w:rPr>
              <w:t>0.00%</w:t>
            </w:r>
          </w:p>
        </w:tc>
        <w:tc>
          <w:tcPr>
            <w:tcW w:type="dxa" w:w="2769"/>
          </w:tcPr>
          <w:p>
            <w:pPr>
              <w:pStyle w:val="null5"/>
              <w:jc w:val="left"/>
            </w:pPr>
            <w:r>
              <w:rPr>
                <w:rFonts w:ascii="仿宋_GB2312" w:hAnsi="仿宋_GB2312" w:cs="仿宋_GB2312" w:eastAsia="仿宋_GB2312"/>
              </w:rPr>
              <w:t>/</w:t>
            </w:r>
          </w:p>
        </w:tc>
        <w:tc>
          <w:tcPr>
            <w:tcW w:type="dxa" w:w="2123"/>
          </w:tcPr>
          <w:p>
            <w:pPr>
              <w:pStyle w:val="null5"/>
              <w:jc w:val="left"/>
            </w:pPr>
            <w:r>
              <w:rPr>
                <w:rFonts w:ascii="仿宋_GB2312" w:hAnsi="仿宋_GB2312" w:cs="仿宋_GB2312" w:eastAsia="仿宋_GB2312"/>
              </w:rPr>
              <w:t>投标（响应）报价明细表、开标（报价）一览表</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投标价格得分</w:t>
            </w:r>
          </w:p>
        </w:tc>
        <w:tc>
          <w:tcPr>
            <w:tcW w:type="dxa" w:w="923"/>
          </w:tcPr>
          <w:p>
            <w:pPr>
              <w:pStyle w:val="null5"/>
              <w:jc w:val="right"/>
            </w:pPr>
            <w:r>
              <w:rPr>
                <w:rFonts w:ascii="仿宋_GB2312" w:hAnsi="仿宋_GB2312" w:cs="仿宋_GB2312" w:eastAsia="仿宋_GB2312"/>
              </w:rPr>
              <w:t>0.00%</w:t>
            </w:r>
          </w:p>
        </w:tc>
        <w:tc>
          <w:tcPr>
            <w:tcW w:type="dxa" w:w="2769"/>
          </w:tcPr>
          <w:p>
            <w:pPr>
              <w:pStyle w:val="null5"/>
              <w:jc w:val="left"/>
            </w:pPr>
            <w:r>
              <w:rPr>
                <w:rFonts w:ascii="仿宋_GB2312" w:hAnsi="仿宋_GB2312" w:cs="仿宋_GB2312" w:eastAsia="仿宋_GB2312"/>
              </w:rPr>
              <w:t>/</w:t>
            </w:r>
          </w:p>
        </w:tc>
        <w:tc>
          <w:tcPr>
            <w:tcW w:type="dxa" w:w="2123"/>
          </w:tcPr>
          <w:p>
            <w:pPr>
              <w:pStyle w:val="null5"/>
              <w:jc w:val="left"/>
            </w:pPr>
            <w:r>
              <w:rPr>
                <w:rFonts w:ascii="仿宋_GB2312" w:hAnsi="仿宋_GB2312" w:cs="仿宋_GB2312" w:eastAsia="仿宋_GB2312"/>
              </w:rPr>
              <w:t>投标（响应）报价明细表、开标（报价）一览表</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投标价格得分</w:t>
            </w:r>
          </w:p>
        </w:tc>
        <w:tc>
          <w:tcPr>
            <w:tcW w:type="dxa" w:w="923"/>
          </w:tcPr>
          <w:p>
            <w:pPr>
              <w:pStyle w:val="null5"/>
              <w:jc w:val="right"/>
            </w:pPr>
            <w:r>
              <w:rPr>
                <w:rFonts w:ascii="仿宋_GB2312" w:hAnsi="仿宋_GB2312" w:cs="仿宋_GB2312" w:eastAsia="仿宋_GB2312"/>
              </w:rPr>
              <w:t>0.00%</w:t>
            </w:r>
          </w:p>
        </w:tc>
        <w:tc>
          <w:tcPr>
            <w:tcW w:type="dxa" w:w="2769"/>
          </w:tcPr>
          <w:p>
            <w:pPr>
              <w:pStyle w:val="null5"/>
              <w:jc w:val="left"/>
            </w:pPr>
            <w:r>
              <w:rPr>
                <w:rFonts w:ascii="仿宋_GB2312" w:hAnsi="仿宋_GB2312" w:cs="仿宋_GB2312" w:eastAsia="仿宋_GB2312"/>
              </w:rPr>
              <w:t>/</w:t>
            </w:r>
          </w:p>
        </w:tc>
        <w:tc>
          <w:tcPr>
            <w:tcW w:type="dxa" w:w="2123"/>
          </w:tcPr>
          <w:p>
            <w:pPr>
              <w:pStyle w:val="null5"/>
              <w:jc w:val="left"/>
            </w:pPr>
            <w:r>
              <w:rPr>
                <w:rFonts w:ascii="仿宋_GB2312" w:hAnsi="仿宋_GB2312" w:cs="仿宋_GB2312" w:eastAsia="仿宋_GB2312"/>
              </w:rPr>
              <w:t>投标（响应）报价明细表、开标（报价）一览表</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投标价格得分</w:t>
            </w:r>
          </w:p>
        </w:tc>
        <w:tc>
          <w:tcPr>
            <w:tcW w:type="dxa" w:w="923"/>
          </w:tcPr>
          <w:p>
            <w:pPr>
              <w:pStyle w:val="null5"/>
              <w:jc w:val="right"/>
            </w:pPr>
            <w:r>
              <w:rPr>
                <w:rFonts w:ascii="仿宋_GB2312" w:hAnsi="仿宋_GB2312" w:cs="仿宋_GB2312" w:eastAsia="仿宋_GB2312"/>
              </w:rPr>
              <w:t>0.00%</w:t>
            </w:r>
          </w:p>
        </w:tc>
        <w:tc>
          <w:tcPr>
            <w:tcW w:type="dxa" w:w="2769"/>
          </w:tcPr>
          <w:p>
            <w:pPr>
              <w:pStyle w:val="null5"/>
              <w:jc w:val="left"/>
            </w:pPr>
            <w:r>
              <w:rPr>
                <w:rFonts w:ascii="仿宋_GB2312" w:hAnsi="仿宋_GB2312" w:cs="仿宋_GB2312" w:eastAsia="仿宋_GB2312"/>
              </w:rPr>
              <w:t>/</w:t>
            </w:r>
          </w:p>
        </w:tc>
        <w:tc>
          <w:tcPr>
            <w:tcW w:type="dxa" w:w="2123"/>
          </w:tcPr>
          <w:p>
            <w:pPr>
              <w:pStyle w:val="null5"/>
              <w:jc w:val="left"/>
            </w:pPr>
            <w:r>
              <w:rPr>
                <w:rFonts w:ascii="仿宋_GB2312" w:hAnsi="仿宋_GB2312" w:cs="仿宋_GB2312" w:eastAsia="仿宋_GB2312"/>
              </w:rPr>
              <w:t>投标（响应）报价明细表、开标（报价）一览表</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投标价格得分</w:t>
            </w:r>
          </w:p>
        </w:tc>
        <w:tc>
          <w:tcPr>
            <w:tcW w:type="dxa" w:w="923"/>
          </w:tcPr>
          <w:p>
            <w:pPr>
              <w:pStyle w:val="null5"/>
              <w:jc w:val="right"/>
            </w:pPr>
            <w:r>
              <w:rPr>
                <w:rFonts w:ascii="仿宋_GB2312" w:hAnsi="仿宋_GB2312" w:cs="仿宋_GB2312" w:eastAsia="仿宋_GB2312"/>
              </w:rPr>
              <w:t>0.00%</w:t>
            </w:r>
          </w:p>
        </w:tc>
        <w:tc>
          <w:tcPr>
            <w:tcW w:type="dxa" w:w="2769"/>
          </w:tcPr>
          <w:p>
            <w:pPr>
              <w:pStyle w:val="null5"/>
              <w:jc w:val="left"/>
            </w:pPr>
            <w:r>
              <w:rPr>
                <w:rFonts w:ascii="仿宋_GB2312" w:hAnsi="仿宋_GB2312" w:cs="仿宋_GB2312" w:eastAsia="仿宋_GB2312"/>
              </w:rPr>
              <w:t>/</w:t>
            </w:r>
          </w:p>
        </w:tc>
        <w:tc>
          <w:tcPr>
            <w:tcW w:type="dxa" w:w="2123"/>
          </w:tcPr>
          <w:p>
            <w:pPr>
              <w:pStyle w:val="null5"/>
              <w:jc w:val="left"/>
            </w:pPr>
            <w:r>
              <w:rPr>
                <w:rFonts w:ascii="仿宋_GB2312" w:hAnsi="仿宋_GB2312" w:cs="仿宋_GB2312" w:eastAsia="仿宋_GB2312"/>
              </w:rPr>
              <w:t>投标（响应）报价明细表、开标（报价）一览表</w:t>
            </w:r>
          </w:p>
        </w:tc>
      </w:tr>
    </w:tbl>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投标价格得分</w:t>
            </w:r>
          </w:p>
        </w:tc>
        <w:tc>
          <w:tcPr>
            <w:tcW w:type="dxa" w:w="923"/>
          </w:tcPr>
          <w:p>
            <w:pPr>
              <w:pStyle w:val="null5"/>
              <w:jc w:val="right"/>
            </w:pPr>
            <w:r>
              <w:rPr>
                <w:rFonts w:ascii="仿宋_GB2312" w:hAnsi="仿宋_GB2312" w:cs="仿宋_GB2312" w:eastAsia="仿宋_GB2312"/>
              </w:rPr>
              <w:t>0.00%</w:t>
            </w:r>
          </w:p>
        </w:tc>
        <w:tc>
          <w:tcPr>
            <w:tcW w:type="dxa" w:w="2769"/>
          </w:tcPr>
          <w:p>
            <w:pPr>
              <w:pStyle w:val="null5"/>
              <w:jc w:val="left"/>
            </w:pPr>
            <w:r>
              <w:rPr>
                <w:rFonts w:ascii="仿宋_GB2312" w:hAnsi="仿宋_GB2312" w:cs="仿宋_GB2312" w:eastAsia="仿宋_GB2312"/>
              </w:rPr>
              <w:t>/</w:t>
            </w:r>
          </w:p>
        </w:tc>
        <w:tc>
          <w:tcPr>
            <w:tcW w:type="dxa" w:w="2123"/>
          </w:tcPr>
          <w:p>
            <w:pPr>
              <w:pStyle w:val="null5"/>
              <w:jc w:val="left"/>
            </w:pPr>
            <w:r>
              <w:rPr>
                <w:rFonts w:ascii="仿宋_GB2312" w:hAnsi="仿宋_GB2312" w:cs="仿宋_GB2312" w:eastAsia="仿宋_GB2312"/>
              </w:rPr>
              <w:t>投标（响应）报价明细表、开标（报价）一览表</w:t>
            </w:r>
          </w:p>
        </w:tc>
      </w:tr>
    </w:tbl>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投标价格得分</w:t>
            </w:r>
          </w:p>
        </w:tc>
        <w:tc>
          <w:tcPr>
            <w:tcW w:type="dxa" w:w="923"/>
          </w:tcPr>
          <w:p>
            <w:pPr>
              <w:pStyle w:val="null5"/>
              <w:jc w:val="right"/>
            </w:pPr>
            <w:r>
              <w:rPr>
                <w:rFonts w:ascii="仿宋_GB2312" w:hAnsi="仿宋_GB2312" w:cs="仿宋_GB2312" w:eastAsia="仿宋_GB2312"/>
              </w:rPr>
              <w:t>0.00%</w:t>
            </w:r>
          </w:p>
        </w:tc>
        <w:tc>
          <w:tcPr>
            <w:tcW w:type="dxa" w:w="2769"/>
          </w:tcPr>
          <w:p>
            <w:pPr>
              <w:pStyle w:val="null5"/>
              <w:jc w:val="left"/>
            </w:pPr>
            <w:r>
              <w:rPr>
                <w:rFonts w:ascii="仿宋_GB2312" w:hAnsi="仿宋_GB2312" w:cs="仿宋_GB2312" w:eastAsia="仿宋_GB2312"/>
              </w:rPr>
              <w:t>/</w:t>
            </w:r>
          </w:p>
        </w:tc>
        <w:tc>
          <w:tcPr>
            <w:tcW w:type="dxa" w:w="2123"/>
          </w:tcPr>
          <w:p>
            <w:pPr>
              <w:pStyle w:val="null5"/>
              <w:jc w:val="left"/>
            </w:pPr>
            <w:r>
              <w:rPr>
                <w:rFonts w:ascii="仿宋_GB2312" w:hAnsi="仿宋_GB2312" w:cs="仿宋_GB2312" w:eastAsia="仿宋_GB2312"/>
              </w:rPr>
              <w:t>投标（响应）报价明细表、开标（报价）一览表</w:t>
            </w:r>
          </w:p>
        </w:tc>
      </w:tr>
    </w:tbl>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投标价格得分</w:t>
            </w:r>
          </w:p>
        </w:tc>
        <w:tc>
          <w:tcPr>
            <w:tcW w:type="dxa" w:w="923"/>
          </w:tcPr>
          <w:p>
            <w:pPr>
              <w:pStyle w:val="null5"/>
              <w:jc w:val="right"/>
            </w:pPr>
            <w:r>
              <w:rPr>
                <w:rFonts w:ascii="仿宋_GB2312" w:hAnsi="仿宋_GB2312" w:cs="仿宋_GB2312" w:eastAsia="仿宋_GB2312"/>
              </w:rPr>
              <w:t>0.00%</w:t>
            </w:r>
          </w:p>
        </w:tc>
        <w:tc>
          <w:tcPr>
            <w:tcW w:type="dxa" w:w="2769"/>
          </w:tcPr>
          <w:p>
            <w:pPr>
              <w:pStyle w:val="null5"/>
              <w:jc w:val="left"/>
            </w:pPr>
            <w:r>
              <w:rPr>
                <w:rFonts w:ascii="仿宋_GB2312" w:hAnsi="仿宋_GB2312" w:cs="仿宋_GB2312" w:eastAsia="仿宋_GB2312"/>
              </w:rPr>
              <w:t>/</w:t>
            </w:r>
          </w:p>
        </w:tc>
        <w:tc>
          <w:tcPr>
            <w:tcW w:type="dxa" w:w="2123"/>
          </w:tcPr>
          <w:p>
            <w:pPr>
              <w:pStyle w:val="null5"/>
              <w:jc w:val="left"/>
            </w:pPr>
            <w:r>
              <w:rPr>
                <w:rFonts w:ascii="仿宋_GB2312" w:hAnsi="仿宋_GB2312" w:cs="仿宋_GB2312" w:eastAsia="仿宋_GB2312"/>
              </w:rPr>
              <w:t>投标（响应）报价明细表、开标（报价）一览表</w:t>
            </w:r>
          </w:p>
        </w:tc>
      </w:tr>
    </w:tbl>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投标价格得分</w:t>
            </w:r>
          </w:p>
        </w:tc>
        <w:tc>
          <w:tcPr>
            <w:tcW w:type="dxa" w:w="923"/>
          </w:tcPr>
          <w:p>
            <w:pPr>
              <w:pStyle w:val="null5"/>
              <w:jc w:val="right"/>
            </w:pPr>
            <w:r>
              <w:rPr>
                <w:rFonts w:ascii="仿宋_GB2312" w:hAnsi="仿宋_GB2312" w:cs="仿宋_GB2312" w:eastAsia="仿宋_GB2312"/>
              </w:rPr>
              <w:t>0.00%</w:t>
            </w:r>
          </w:p>
        </w:tc>
        <w:tc>
          <w:tcPr>
            <w:tcW w:type="dxa" w:w="2769"/>
          </w:tcPr>
          <w:p>
            <w:pPr>
              <w:pStyle w:val="null5"/>
              <w:jc w:val="left"/>
            </w:pPr>
            <w:r>
              <w:rPr>
                <w:rFonts w:ascii="仿宋_GB2312" w:hAnsi="仿宋_GB2312" w:cs="仿宋_GB2312" w:eastAsia="仿宋_GB2312"/>
              </w:rPr>
              <w:t>/</w:t>
            </w:r>
          </w:p>
        </w:tc>
        <w:tc>
          <w:tcPr>
            <w:tcW w:type="dxa" w:w="2123"/>
          </w:tcPr>
          <w:p>
            <w:pPr>
              <w:pStyle w:val="null5"/>
              <w:jc w:val="left"/>
            </w:pPr>
            <w:r>
              <w:rPr>
                <w:rFonts w:ascii="仿宋_GB2312" w:hAnsi="仿宋_GB2312" w:cs="仿宋_GB2312" w:eastAsia="仿宋_GB2312"/>
              </w:rPr>
              <w:t>投标（响应）报价明细表、开标（报价）一览表</w:t>
            </w:r>
          </w:p>
        </w:tc>
      </w:tr>
    </w:tbl>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投标价格得分</w:t>
            </w:r>
          </w:p>
        </w:tc>
        <w:tc>
          <w:tcPr>
            <w:tcW w:type="dxa" w:w="923"/>
          </w:tcPr>
          <w:p>
            <w:pPr>
              <w:pStyle w:val="null5"/>
              <w:jc w:val="right"/>
            </w:pPr>
            <w:r>
              <w:rPr>
                <w:rFonts w:ascii="仿宋_GB2312" w:hAnsi="仿宋_GB2312" w:cs="仿宋_GB2312" w:eastAsia="仿宋_GB2312"/>
              </w:rPr>
              <w:t>0.00%</w:t>
            </w:r>
          </w:p>
        </w:tc>
        <w:tc>
          <w:tcPr>
            <w:tcW w:type="dxa" w:w="2769"/>
          </w:tcPr>
          <w:p>
            <w:pPr>
              <w:pStyle w:val="null5"/>
              <w:jc w:val="left"/>
            </w:pPr>
            <w:r>
              <w:rPr>
                <w:rFonts w:ascii="仿宋_GB2312" w:hAnsi="仿宋_GB2312" w:cs="仿宋_GB2312" w:eastAsia="仿宋_GB2312"/>
              </w:rPr>
              <w:t>/</w:t>
            </w:r>
          </w:p>
        </w:tc>
        <w:tc>
          <w:tcPr>
            <w:tcW w:type="dxa" w:w="2123"/>
          </w:tcPr>
          <w:p>
            <w:pPr>
              <w:pStyle w:val="null5"/>
              <w:jc w:val="left"/>
            </w:pPr>
            <w:r>
              <w:rPr>
                <w:rFonts w:ascii="仿宋_GB2312" w:hAnsi="仿宋_GB2312" w:cs="仿宋_GB2312" w:eastAsia="仿宋_GB2312"/>
              </w:rPr>
              <w:t>投标（响应）报价明细表、开标（报价）一览表</w:t>
            </w:r>
          </w:p>
        </w:tc>
      </w:tr>
    </w:tbl>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投标价格得分</w:t>
            </w:r>
          </w:p>
        </w:tc>
        <w:tc>
          <w:tcPr>
            <w:tcW w:type="dxa" w:w="923"/>
          </w:tcPr>
          <w:p>
            <w:pPr>
              <w:pStyle w:val="null5"/>
              <w:jc w:val="right"/>
            </w:pPr>
            <w:r>
              <w:rPr>
                <w:rFonts w:ascii="仿宋_GB2312" w:hAnsi="仿宋_GB2312" w:cs="仿宋_GB2312" w:eastAsia="仿宋_GB2312"/>
              </w:rPr>
              <w:t>0.00%</w:t>
            </w:r>
          </w:p>
        </w:tc>
        <w:tc>
          <w:tcPr>
            <w:tcW w:type="dxa" w:w="2769"/>
          </w:tcPr>
          <w:p>
            <w:pPr>
              <w:pStyle w:val="null5"/>
              <w:jc w:val="left"/>
            </w:pPr>
            <w:r>
              <w:rPr>
                <w:rFonts w:ascii="仿宋_GB2312" w:hAnsi="仿宋_GB2312" w:cs="仿宋_GB2312" w:eastAsia="仿宋_GB2312"/>
              </w:rPr>
              <w:t>/</w:t>
            </w:r>
          </w:p>
        </w:tc>
        <w:tc>
          <w:tcPr>
            <w:tcW w:type="dxa" w:w="2123"/>
          </w:tcPr>
          <w:p>
            <w:pPr>
              <w:pStyle w:val="null5"/>
              <w:jc w:val="left"/>
            </w:pPr>
            <w:r>
              <w:rPr>
                <w:rFonts w:ascii="仿宋_GB2312" w:hAnsi="仿宋_GB2312" w:cs="仿宋_GB2312" w:eastAsia="仿宋_GB2312"/>
              </w:rPr>
              <w:t>投标（响应）报价明细表、开标（报价）一览表</w:t>
            </w:r>
          </w:p>
        </w:tc>
      </w:tr>
    </w:tbl>
    <w:p>
      <w:pPr>
        <w:pStyle w:val="null5"/>
        <w:jc w:val="left"/>
      </w:pPr>
      <w:r>
        <w:rPr>
          <w:rFonts w:ascii="仿宋_GB2312" w:hAnsi="仿宋_GB2312" w:cs="仿宋_GB2312" w:eastAsia="仿宋_GB2312"/>
        </w:rPr>
        <w:t>采购包12：</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投标价格得分</w:t>
            </w:r>
          </w:p>
        </w:tc>
        <w:tc>
          <w:tcPr>
            <w:tcW w:type="dxa" w:w="923"/>
          </w:tcPr>
          <w:p>
            <w:pPr>
              <w:pStyle w:val="null5"/>
              <w:jc w:val="right"/>
            </w:pPr>
            <w:r>
              <w:rPr>
                <w:rFonts w:ascii="仿宋_GB2312" w:hAnsi="仿宋_GB2312" w:cs="仿宋_GB2312" w:eastAsia="仿宋_GB2312"/>
              </w:rPr>
              <w:t>0.00%</w:t>
            </w:r>
          </w:p>
        </w:tc>
        <w:tc>
          <w:tcPr>
            <w:tcW w:type="dxa" w:w="2769"/>
          </w:tcPr>
          <w:p>
            <w:pPr>
              <w:pStyle w:val="null5"/>
              <w:jc w:val="left"/>
            </w:pPr>
            <w:r>
              <w:rPr>
                <w:rFonts w:ascii="仿宋_GB2312" w:hAnsi="仿宋_GB2312" w:cs="仿宋_GB2312" w:eastAsia="仿宋_GB2312"/>
              </w:rPr>
              <w:t>/</w:t>
            </w:r>
          </w:p>
        </w:tc>
        <w:tc>
          <w:tcPr>
            <w:tcW w:type="dxa" w:w="2123"/>
          </w:tcPr>
          <w:p>
            <w:pPr>
              <w:pStyle w:val="null5"/>
              <w:jc w:val="left"/>
            </w:pPr>
            <w:r>
              <w:rPr>
                <w:rFonts w:ascii="仿宋_GB2312" w:hAnsi="仿宋_GB2312" w:cs="仿宋_GB2312" w:eastAsia="仿宋_GB2312"/>
              </w:rPr>
              <w:t>投标（响应）报价明细表、开标（报价）一览表</w:t>
            </w:r>
          </w:p>
        </w:tc>
      </w:tr>
    </w:tbl>
    <w:p>
      <w:pPr>
        <w:pStyle w:val="null5"/>
        <w:jc w:val="left"/>
      </w:pPr>
      <w:r>
        <w:rPr>
          <w:rFonts w:ascii="仿宋_GB2312" w:hAnsi="仿宋_GB2312" w:cs="仿宋_GB2312" w:eastAsia="仿宋_GB2312"/>
        </w:rPr>
        <w:t>采购包13：</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投标价格得分</w:t>
            </w:r>
          </w:p>
        </w:tc>
        <w:tc>
          <w:tcPr>
            <w:tcW w:type="dxa" w:w="923"/>
          </w:tcPr>
          <w:p>
            <w:pPr>
              <w:pStyle w:val="null5"/>
              <w:jc w:val="right"/>
            </w:pPr>
            <w:r>
              <w:rPr>
                <w:rFonts w:ascii="仿宋_GB2312" w:hAnsi="仿宋_GB2312" w:cs="仿宋_GB2312" w:eastAsia="仿宋_GB2312"/>
              </w:rPr>
              <w:t>0.00%</w:t>
            </w:r>
          </w:p>
        </w:tc>
        <w:tc>
          <w:tcPr>
            <w:tcW w:type="dxa" w:w="2769"/>
          </w:tcPr>
          <w:p>
            <w:pPr>
              <w:pStyle w:val="null5"/>
              <w:jc w:val="left"/>
            </w:pPr>
            <w:r>
              <w:rPr>
                <w:rFonts w:ascii="仿宋_GB2312" w:hAnsi="仿宋_GB2312" w:cs="仿宋_GB2312" w:eastAsia="仿宋_GB2312"/>
              </w:rPr>
              <w:t>/</w:t>
            </w:r>
          </w:p>
        </w:tc>
        <w:tc>
          <w:tcPr>
            <w:tcW w:type="dxa" w:w="2123"/>
          </w:tcPr>
          <w:p>
            <w:pPr>
              <w:pStyle w:val="null5"/>
              <w:jc w:val="left"/>
            </w:pPr>
            <w:r>
              <w:rPr>
                <w:rFonts w:ascii="仿宋_GB2312" w:hAnsi="仿宋_GB2312" w:cs="仿宋_GB2312" w:eastAsia="仿宋_GB2312"/>
              </w:rPr>
              <w:t>投标（响应）报价明细表、开标（报价）一览表</w:t>
            </w:r>
          </w:p>
        </w:tc>
      </w:tr>
    </w:tbl>
    <w:p>
      <w:pPr>
        <w:pStyle w:val="null5"/>
        <w:jc w:val="left"/>
      </w:pPr>
      <w:r>
        <w:rPr>
          <w:rFonts w:ascii="仿宋_GB2312" w:hAnsi="仿宋_GB2312" w:cs="仿宋_GB2312" w:eastAsia="仿宋_GB2312"/>
        </w:rPr>
        <w:t>采购包14：</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投标价格得分</w:t>
            </w:r>
          </w:p>
        </w:tc>
        <w:tc>
          <w:tcPr>
            <w:tcW w:type="dxa" w:w="923"/>
          </w:tcPr>
          <w:p>
            <w:pPr>
              <w:pStyle w:val="null5"/>
              <w:jc w:val="right"/>
            </w:pPr>
            <w:r>
              <w:rPr>
                <w:rFonts w:ascii="仿宋_GB2312" w:hAnsi="仿宋_GB2312" w:cs="仿宋_GB2312" w:eastAsia="仿宋_GB2312"/>
              </w:rPr>
              <w:t>0.00%</w:t>
            </w:r>
          </w:p>
        </w:tc>
        <w:tc>
          <w:tcPr>
            <w:tcW w:type="dxa" w:w="2769"/>
          </w:tcPr>
          <w:p>
            <w:pPr>
              <w:pStyle w:val="null5"/>
              <w:jc w:val="left"/>
            </w:pPr>
            <w:r>
              <w:rPr>
                <w:rFonts w:ascii="仿宋_GB2312" w:hAnsi="仿宋_GB2312" w:cs="仿宋_GB2312" w:eastAsia="仿宋_GB2312"/>
              </w:rPr>
              <w:t>/</w:t>
            </w:r>
          </w:p>
        </w:tc>
        <w:tc>
          <w:tcPr>
            <w:tcW w:type="dxa" w:w="2123"/>
          </w:tcPr>
          <w:p>
            <w:pPr>
              <w:pStyle w:val="null5"/>
              <w:jc w:val="left"/>
            </w:pPr>
            <w:r>
              <w:rPr>
                <w:rFonts w:ascii="仿宋_GB2312" w:hAnsi="仿宋_GB2312" w:cs="仿宋_GB2312" w:eastAsia="仿宋_GB2312"/>
              </w:rPr>
              <w:t>投标（响应）报价明细表、开标（报价）一览表</w:t>
            </w:r>
          </w:p>
        </w:tc>
      </w:tr>
    </w:tbl>
    <w:p>
      <w:pPr>
        <w:pStyle w:val="null5"/>
        <w:jc w:val="left"/>
      </w:pPr>
      <w:r>
        <w:rPr>
          <w:rFonts w:ascii="仿宋_GB2312" w:hAnsi="仿宋_GB2312" w:cs="仿宋_GB2312" w:eastAsia="仿宋_GB2312"/>
        </w:rPr>
        <w:t>采购包15：</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投标价格得分</w:t>
            </w:r>
          </w:p>
        </w:tc>
        <w:tc>
          <w:tcPr>
            <w:tcW w:type="dxa" w:w="923"/>
          </w:tcPr>
          <w:p>
            <w:pPr>
              <w:pStyle w:val="null5"/>
              <w:jc w:val="right"/>
            </w:pPr>
            <w:r>
              <w:rPr>
                <w:rFonts w:ascii="仿宋_GB2312" w:hAnsi="仿宋_GB2312" w:cs="仿宋_GB2312" w:eastAsia="仿宋_GB2312"/>
              </w:rPr>
              <w:t>0.00%</w:t>
            </w:r>
          </w:p>
        </w:tc>
        <w:tc>
          <w:tcPr>
            <w:tcW w:type="dxa" w:w="2769"/>
          </w:tcPr>
          <w:p>
            <w:pPr>
              <w:pStyle w:val="null5"/>
              <w:jc w:val="left"/>
            </w:pPr>
            <w:r>
              <w:rPr>
                <w:rFonts w:ascii="仿宋_GB2312" w:hAnsi="仿宋_GB2312" w:cs="仿宋_GB2312" w:eastAsia="仿宋_GB2312"/>
              </w:rPr>
              <w:t>/</w:t>
            </w:r>
          </w:p>
        </w:tc>
        <w:tc>
          <w:tcPr>
            <w:tcW w:type="dxa" w:w="2123"/>
          </w:tcPr>
          <w:p>
            <w:pPr>
              <w:pStyle w:val="null5"/>
              <w:jc w:val="left"/>
            </w:pPr>
            <w:r>
              <w:rPr>
                <w:rFonts w:ascii="仿宋_GB2312" w:hAnsi="仿宋_GB2312" w:cs="仿宋_GB2312" w:eastAsia="仿宋_GB2312"/>
              </w:rPr>
              <w:t>投标（响应）报价明细表、开标（报价）一览表</w:t>
            </w:r>
          </w:p>
        </w:tc>
      </w:tr>
    </w:tbl>
    <w:p>
      <w:pPr>
        <w:pStyle w:val="null5"/>
        <w:jc w:val="left"/>
      </w:pPr>
      <w:r>
        <w:rPr>
          <w:rFonts w:ascii="仿宋_GB2312" w:hAnsi="仿宋_GB2312" w:cs="仿宋_GB2312" w:eastAsia="仿宋_GB2312"/>
        </w:rPr>
        <w:t>采购包16：</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投标价格得分</w:t>
            </w:r>
          </w:p>
        </w:tc>
        <w:tc>
          <w:tcPr>
            <w:tcW w:type="dxa" w:w="923"/>
          </w:tcPr>
          <w:p>
            <w:pPr>
              <w:pStyle w:val="null5"/>
              <w:jc w:val="right"/>
            </w:pPr>
            <w:r>
              <w:rPr>
                <w:rFonts w:ascii="仿宋_GB2312" w:hAnsi="仿宋_GB2312" w:cs="仿宋_GB2312" w:eastAsia="仿宋_GB2312"/>
              </w:rPr>
              <w:t>0.00%</w:t>
            </w:r>
          </w:p>
        </w:tc>
        <w:tc>
          <w:tcPr>
            <w:tcW w:type="dxa" w:w="2769"/>
          </w:tcPr>
          <w:p>
            <w:pPr>
              <w:pStyle w:val="null5"/>
              <w:jc w:val="left"/>
            </w:pPr>
            <w:r>
              <w:rPr>
                <w:rFonts w:ascii="仿宋_GB2312" w:hAnsi="仿宋_GB2312" w:cs="仿宋_GB2312" w:eastAsia="仿宋_GB2312"/>
              </w:rPr>
              <w:t>/</w:t>
            </w:r>
          </w:p>
        </w:tc>
        <w:tc>
          <w:tcPr>
            <w:tcW w:type="dxa" w:w="2123"/>
          </w:tcPr>
          <w:p>
            <w:pPr>
              <w:pStyle w:val="null5"/>
              <w:jc w:val="left"/>
            </w:pPr>
            <w:r>
              <w:rPr>
                <w:rFonts w:ascii="仿宋_GB2312" w:hAnsi="仿宋_GB2312" w:cs="仿宋_GB2312" w:eastAsia="仿宋_GB2312"/>
              </w:rPr>
              <w:t>投标（响应）报价明细表、开标（报价）一览表</w:t>
            </w:r>
          </w:p>
        </w:tc>
      </w:tr>
    </w:tbl>
    <w:p>
      <w:pPr>
        <w:pStyle w:val="null5"/>
        <w:jc w:val="left"/>
      </w:pPr>
      <w:r>
        <w:rPr>
          <w:rFonts w:ascii="仿宋_GB2312" w:hAnsi="仿宋_GB2312" w:cs="仿宋_GB2312" w:eastAsia="仿宋_GB2312"/>
        </w:rPr>
        <w:t>采购包17：</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投标价格得分</w:t>
            </w:r>
          </w:p>
        </w:tc>
        <w:tc>
          <w:tcPr>
            <w:tcW w:type="dxa" w:w="923"/>
          </w:tcPr>
          <w:p>
            <w:pPr>
              <w:pStyle w:val="null5"/>
              <w:jc w:val="right"/>
            </w:pPr>
            <w:r>
              <w:rPr>
                <w:rFonts w:ascii="仿宋_GB2312" w:hAnsi="仿宋_GB2312" w:cs="仿宋_GB2312" w:eastAsia="仿宋_GB2312"/>
              </w:rPr>
              <w:t>0.00%</w:t>
            </w:r>
          </w:p>
        </w:tc>
        <w:tc>
          <w:tcPr>
            <w:tcW w:type="dxa" w:w="2769"/>
          </w:tcPr>
          <w:p>
            <w:pPr>
              <w:pStyle w:val="null5"/>
              <w:jc w:val="left"/>
            </w:pPr>
            <w:r>
              <w:rPr>
                <w:rFonts w:ascii="仿宋_GB2312" w:hAnsi="仿宋_GB2312" w:cs="仿宋_GB2312" w:eastAsia="仿宋_GB2312"/>
              </w:rPr>
              <w:t>/</w:t>
            </w:r>
          </w:p>
        </w:tc>
        <w:tc>
          <w:tcPr>
            <w:tcW w:type="dxa" w:w="2123"/>
          </w:tcPr>
          <w:p>
            <w:pPr>
              <w:pStyle w:val="null5"/>
              <w:jc w:val="left"/>
            </w:pPr>
            <w:r>
              <w:rPr>
                <w:rFonts w:ascii="仿宋_GB2312" w:hAnsi="仿宋_GB2312" w:cs="仿宋_GB2312" w:eastAsia="仿宋_GB2312"/>
              </w:rPr>
              <w:t>投标（响应）报价明细表、开标（报价）一览表</w:t>
            </w:r>
          </w:p>
        </w:tc>
      </w:tr>
    </w:tbl>
    <w:p>
      <w:pPr>
        <w:pStyle w:val="null5"/>
        <w:ind w:firstLine="480"/>
        <w:jc w:val="both"/>
      </w:pPr>
      <w:r>
        <w:rPr>
          <w:rFonts w:ascii="仿宋_GB2312" w:hAnsi="仿宋_GB2312" w:cs="仿宋_GB2312" w:eastAsia="仿宋_GB2312"/>
        </w:rPr>
        <w:t>优先采购产品评审细则</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outlineLvl w:val="2"/>
      </w:pPr>
      <w:r>
        <w:rPr>
          <w:rFonts w:ascii="仿宋_GB2312" w:hAnsi="仿宋_GB2312" w:cs="仿宋_GB2312" w:eastAsia="仿宋_GB2312"/>
          <w:sz w:val="28"/>
          <w:b/>
        </w:rPr>
        <w:t>5.5.终止采购活动情形</w:t>
      </w:r>
    </w:p>
    <w:p>
      <w:pPr>
        <w:pStyle w:val="null5"/>
        <w:ind w:firstLine="480"/>
        <w:jc w:val="both"/>
      </w:pPr>
      <w:r>
        <w:rPr>
          <w:rFonts w:ascii="仿宋_GB2312" w:hAnsi="仿宋_GB2312" w:cs="仿宋_GB2312" w:eastAsia="仿宋_GB2312"/>
        </w:rPr>
        <w:t>出现下列情况之一的，协商小组应当终止采购活动，发布项目终止公告并说明原因，重新开展采购活动：</w:t>
      </w:r>
    </w:p>
    <w:p>
      <w:pPr>
        <w:pStyle w:val="null5"/>
        <w:ind w:firstLine="480"/>
        <w:jc w:val="both"/>
      </w:pPr>
      <w:r>
        <w:rPr>
          <w:rFonts w:ascii="仿宋_GB2312" w:hAnsi="仿宋_GB2312" w:cs="仿宋_GB2312" w:eastAsia="仿宋_GB2312"/>
        </w:rPr>
        <w:t>一、因情况变化，不再符合规定的单一来源采购方式使用情形的；</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三、报价超过采购预算的；</w:t>
      </w:r>
    </w:p>
    <w:p>
      <w:pPr>
        <w:pStyle w:val="null5"/>
        <w:ind w:firstLine="480"/>
        <w:jc w:val="both"/>
      </w:pPr>
      <w:r>
        <w:rPr>
          <w:rFonts w:ascii="仿宋_GB2312" w:hAnsi="仿宋_GB2312" w:cs="仿宋_GB2312" w:eastAsia="仿宋_GB2312"/>
        </w:rPr>
        <w:t>四、无法商定合理的成交价格或者无法保证采购项目质量。</w:t>
      </w:r>
    </w:p>
    <w:p>
      <w:pPr>
        <w:pStyle w:val="null5"/>
        <w:ind w:firstLine="480"/>
        <w:jc w:val="left"/>
        <w:outlineLvl w:val="2"/>
      </w:pPr>
      <w:r>
        <w:rPr>
          <w:rFonts w:ascii="仿宋_GB2312" w:hAnsi="仿宋_GB2312" w:cs="仿宋_GB2312" w:eastAsia="仿宋_GB2312"/>
          <w:sz w:val="28"/>
          <w:b/>
        </w:rPr>
        <w:t>5.6.确定供应商成交</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协商情况记录之日起5个工作日内，在协商情况记录确定的成交候选人名单中按顺序确定成交人，未按照协商情况记录推荐的成交候选人顺序确定成交人，又不能说明合法理由的，视同按协商情况记录推荐的顺序确定排名第一的成交候选人为成交人。</w:t>
      </w:r>
    </w:p>
    <w:p>
      <w:pPr>
        <w:pStyle w:val="null5"/>
        <w:ind w:firstLine="480"/>
        <w:jc w:val="both"/>
      </w:pPr>
      <w:r>
        <w:rPr>
          <w:rFonts w:ascii="仿宋_GB2312" w:hAnsi="仿宋_GB2312" w:cs="仿宋_GB2312" w:eastAsia="仿宋_GB2312"/>
        </w:rPr>
        <w:t>二、采购人或者代理机构应当自确定之日起2个工作日内，在“中国山东政府采购网”公告成交结果，采购文件应当随成交结果同时公告。</w:t>
      </w:r>
    </w:p>
    <w:p>
      <w:pPr>
        <w:pStyle w:val="null5"/>
        <w:ind w:firstLine="480"/>
        <w:jc w:val="left"/>
        <w:outlineLvl w:val="2"/>
      </w:pPr>
      <w:r>
        <w:rPr>
          <w:rFonts w:ascii="仿宋_GB2312" w:hAnsi="仿宋_GB2312" w:cs="仿宋_GB2312" w:eastAsia="仿宋_GB2312"/>
          <w:sz w:val="28"/>
          <w:b/>
        </w:rPr>
        <w:t>5.7.协商小组义务</w:t>
      </w:r>
    </w:p>
    <w:p>
      <w:pPr>
        <w:pStyle w:val="null5"/>
        <w:ind w:firstLine="480"/>
        <w:jc w:val="both"/>
      </w:pPr>
      <w:r>
        <w:rPr>
          <w:rFonts w:ascii="仿宋_GB2312" w:hAnsi="仿宋_GB2312" w:cs="仿宋_GB2312" w:eastAsia="仿宋_GB2312"/>
        </w:rPr>
        <w:t>协商小组在政府采购活动中应当履行下列义务：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二、按照客观、公正、审慎的原则，根据采购文件规定的评审程序、评审方法和评审标准进行独立评审；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5"/>
        <w:ind w:firstLine="480"/>
        <w:jc w:val="both"/>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5.8.协商小组成员工作纪律</w:t>
      </w:r>
    </w:p>
    <w:p>
      <w:pPr>
        <w:pStyle w:val="null5"/>
        <w:ind w:firstLine="480"/>
        <w:jc w:val="both"/>
      </w:pPr>
      <w:r>
        <w:rPr>
          <w:rFonts w:ascii="仿宋_GB2312" w:hAnsi="仿宋_GB2312" w:cs="仿宋_GB2312" w:eastAsia="仿宋_GB2312"/>
        </w:rPr>
        <w:t>协商小组成员在政府采购活动中应当遵守以下工作纪律：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一、严格遵守政府采购法律制度关于协商小组成员回避的规定。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详见附件：商务文件</w:t>
      </w:r>
    </w:p>
    <w:p>
      <w:pPr>
        <w:pStyle w:val="null5"/>
        <w:ind w:firstLine="960"/>
        <w:jc w:val="left"/>
      </w:pPr>
      <w:r>
        <w:rPr>
          <w:rFonts w:ascii="仿宋_GB2312" w:hAnsi="仿宋_GB2312" w:cs="仿宋_GB2312" w:eastAsia="仿宋_GB2312"/>
        </w:rPr>
        <w:t>详见附件：技术文件</w:t>
      </w:r>
    </w:p>
    <w:p>
      <w:pPr>
        <w:pStyle w:val="null5"/>
        <w:ind w:firstLine="960"/>
        <w:jc w:val="left"/>
      </w:pPr>
      <w:r>
        <w:rPr>
          <w:rFonts w:ascii="仿宋_GB2312" w:hAnsi="仿宋_GB2312" w:cs="仿宋_GB2312" w:eastAsia="仿宋_GB2312"/>
        </w:rPr>
        <w:t>详见附件：资格文件</w:t>
      </w:r>
    </w:p>
    <w:p>
      <w:pPr>
        <w:pStyle w:val="null5"/>
        <w:ind w:firstLine="960"/>
        <w:jc w:val="left"/>
      </w:pPr>
      <w:r>
        <w:rPr>
          <w:rFonts w:ascii="仿宋_GB2312" w:hAnsi="仿宋_GB2312" w:cs="仿宋_GB2312" w:eastAsia="仿宋_GB2312"/>
        </w:rPr>
        <w:t>详见附件：商务文件</w:t>
      </w:r>
    </w:p>
    <w:p>
      <w:pPr>
        <w:pStyle w:val="null5"/>
        <w:ind w:firstLine="960"/>
        <w:jc w:val="left"/>
      </w:pPr>
      <w:r>
        <w:rPr>
          <w:rFonts w:ascii="仿宋_GB2312" w:hAnsi="仿宋_GB2312" w:cs="仿宋_GB2312" w:eastAsia="仿宋_GB2312"/>
        </w:rPr>
        <w:t>详见附件：资格文件</w:t>
      </w:r>
    </w:p>
    <w:p>
      <w:pPr>
        <w:pStyle w:val="null5"/>
        <w:ind w:firstLine="960"/>
        <w:jc w:val="left"/>
      </w:pPr>
      <w:r>
        <w:rPr>
          <w:rFonts w:ascii="仿宋_GB2312" w:hAnsi="仿宋_GB2312" w:cs="仿宋_GB2312" w:eastAsia="仿宋_GB2312"/>
        </w:rPr>
        <w:t>详见附件：技术文件</w:t>
      </w:r>
    </w:p>
    <w:p>
      <w:pPr>
        <w:pStyle w:val="null5"/>
        <w:ind w:firstLine="960"/>
        <w:jc w:val="left"/>
      </w:pPr>
      <w:r>
        <w:rPr>
          <w:rFonts w:ascii="仿宋_GB2312" w:hAnsi="仿宋_GB2312" w:cs="仿宋_GB2312" w:eastAsia="仿宋_GB2312"/>
        </w:rPr>
        <w:t>详见附件：技术文件</w:t>
      </w:r>
    </w:p>
    <w:p>
      <w:pPr>
        <w:pStyle w:val="null5"/>
        <w:ind w:firstLine="960"/>
        <w:jc w:val="left"/>
      </w:pPr>
      <w:r>
        <w:rPr>
          <w:rFonts w:ascii="仿宋_GB2312" w:hAnsi="仿宋_GB2312" w:cs="仿宋_GB2312" w:eastAsia="仿宋_GB2312"/>
        </w:rPr>
        <w:t>详见附件：资格文件</w:t>
      </w:r>
    </w:p>
    <w:p>
      <w:pPr>
        <w:pStyle w:val="null5"/>
        <w:ind w:firstLine="960"/>
        <w:jc w:val="left"/>
      </w:pPr>
      <w:r>
        <w:rPr>
          <w:rFonts w:ascii="仿宋_GB2312" w:hAnsi="仿宋_GB2312" w:cs="仿宋_GB2312" w:eastAsia="仿宋_GB2312"/>
        </w:rPr>
        <w:t>详见附件：商务文件</w:t>
      </w:r>
    </w:p>
    <w:p>
      <w:pPr>
        <w:pStyle w:val="null5"/>
        <w:ind w:firstLine="960"/>
        <w:jc w:val="left"/>
      </w:pPr>
      <w:r>
        <w:rPr>
          <w:rFonts w:ascii="仿宋_GB2312" w:hAnsi="仿宋_GB2312" w:cs="仿宋_GB2312" w:eastAsia="仿宋_GB2312"/>
        </w:rPr>
        <w:t>详见附件：商务文件</w:t>
      </w:r>
    </w:p>
    <w:p>
      <w:pPr>
        <w:pStyle w:val="null5"/>
        <w:ind w:firstLine="960"/>
        <w:jc w:val="left"/>
      </w:pPr>
      <w:r>
        <w:rPr>
          <w:rFonts w:ascii="仿宋_GB2312" w:hAnsi="仿宋_GB2312" w:cs="仿宋_GB2312" w:eastAsia="仿宋_GB2312"/>
        </w:rPr>
        <w:t>详见附件：技术文件</w:t>
      </w:r>
    </w:p>
    <w:p>
      <w:pPr>
        <w:pStyle w:val="null5"/>
        <w:ind w:firstLine="960"/>
        <w:jc w:val="left"/>
      </w:pPr>
      <w:r>
        <w:rPr>
          <w:rFonts w:ascii="仿宋_GB2312" w:hAnsi="仿宋_GB2312" w:cs="仿宋_GB2312" w:eastAsia="仿宋_GB2312"/>
        </w:rPr>
        <w:t>详见附件：资格文件</w:t>
      </w:r>
    </w:p>
    <w:p>
      <w:pPr>
        <w:pStyle w:val="null5"/>
        <w:ind w:firstLine="960"/>
        <w:jc w:val="left"/>
      </w:pPr>
      <w:r>
        <w:rPr>
          <w:rFonts w:ascii="仿宋_GB2312" w:hAnsi="仿宋_GB2312" w:cs="仿宋_GB2312" w:eastAsia="仿宋_GB2312"/>
        </w:rPr>
        <w:t>详见附件：商务文件</w:t>
      </w:r>
    </w:p>
    <w:p>
      <w:pPr>
        <w:pStyle w:val="null5"/>
        <w:ind w:firstLine="960"/>
        <w:jc w:val="left"/>
      </w:pPr>
      <w:r>
        <w:rPr>
          <w:rFonts w:ascii="仿宋_GB2312" w:hAnsi="仿宋_GB2312" w:cs="仿宋_GB2312" w:eastAsia="仿宋_GB2312"/>
        </w:rPr>
        <w:t>详见附件：技术文件</w:t>
      </w:r>
    </w:p>
    <w:p>
      <w:pPr>
        <w:pStyle w:val="null5"/>
        <w:ind w:firstLine="960"/>
        <w:jc w:val="left"/>
      </w:pPr>
      <w:r>
        <w:rPr>
          <w:rFonts w:ascii="仿宋_GB2312" w:hAnsi="仿宋_GB2312" w:cs="仿宋_GB2312" w:eastAsia="仿宋_GB2312"/>
        </w:rPr>
        <w:t>详见附件：资格文件</w:t>
      </w:r>
    </w:p>
    <w:p>
      <w:pPr>
        <w:pStyle w:val="null5"/>
        <w:ind w:firstLine="960"/>
        <w:jc w:val="left"/>
      </w:pPr>
      <w:r>
        <w:rPr>
          <w:rFonts w:ascii="仿宋_GB2312" w:hAnsi="仿宋_GB2312" w:cs="仿宋_GB2312" w:eastAsia="仿宋_GB2312"/>
        </w:rPr>
        <w:t>详见附件：资格文件</w:t>
      </w:r>
    </w:p>
    <w:p>
      <w:pPr>
        <w:pStyle w:val="null5"/>
        <w:ind w:firstLine="960"/>
        <w:jc w:val="left"/>
      </w:pPr>
      <w:r>
        <w:rPr>
          <w:rFonts w:ascii="仿宋_GB2312" w:hAnsi="仿宋_GB2312" w:cs="仿宋_GB2312" w:eastAsia="仿宋_GB2312"/>
        </w:rPr>
        <w:t>详见附件：技术文件</w:t>
      </w:r>
    </w:p>
    <w:p>
      <w:pPr>
        <w:pStyle w:val="null5"/>
        <w:ind w:firstLine="960"/>
        <w:jc w:val="left"/>
      </w:pPr>
      <w:r>
        <w:rPr>
          <w:rFonts w:ascii="仿宋_GB2312" w:hAnsi="仿宋_GB2312" w:cs="仿宋_GB2312" w:eastAsia="仿宋_GB2312"/>
        </w:rPr>
        <w:t>详见附件：商务文件</w:t>
      </w:r>
    </w:p>
    <w:p>
      <w:pPr>
        <w:pStyle w:val="null5"/>
        <w:ind w:firstLine="960"/>
        <w:jc w:val="left"/>
      </w:pPr>
      <w:r>
        <w:rPr>
          <w:rFonts w:ascii="仿宋_GB2312" w:hAnsi="仿宋_GB2312" w:cs="仿宋_GB2312" w:eastAsia="仿宋_GB2312"/>
        </w:rPr>
        <w:t>详见附件：商务文件</w:t>
      </w:r>
    </w:p>
    <w:p>
      <w:pPr>
        <w:pStyle w:val="null5"/>
        <w:ind w:firstLine="960"/>
        <w:jc w:val="left"/>
      </w:pPr>
      <w:r>
        <w:rPr>
          <w:rFonts w:ascii="仿宋_GB2312" w:hAnsi="仿宋_GB2312" w:cs="仿宋_GB2312" w:eastAsia="仿宋_GB2312"/>
        </w:rPr>
        <w:t>详见附件：技术文件</w:t>
      </w:r>
    </w:p>
    <w:p>
      <w:pPr>
        <w:pStyle w:val="null5"/>
        <w:ind w:firstLine="960"/>
        <w:jc w:val="left"/>
      </w:pPr>
      <w:r>
        <w:rPr>
          <w:rFonts w:ascii="仿宋_GB2312" w:hAnsi="仿宋_GB2312" w:cs="仿宋_GB2312" w:eastAsia="仿宋_GB2312"/>
        </w:rPr>
        <w:t>详见附件：资格文件</w:t>
      </w:r>
    </w:p>
    <w:p>
      <w:pPr>
        <w:pStyle w:val="null5"/>
        <w:ind w:firstLine="960"/>
        <w:jc w:val="left"/>
      </w:pPr>
      <w:r>
        <w:rPr>
          <w:rFonts w:ascii="仿宋_GB2312" w:hAnsi="仿宋_GB2312" w:cs="仿宋_GB2312" w:eastAsia="仿宋_GB2312"/>
        </w:rPr>
        <w:t>详见附件：商务文件</w:t>
      </w:r>
    </w:p>
    <w:p>
      <w:pPr>
        <w:pStyle w:val="null5"/>
        <w:ind w:firstLine="960"/>
        <w:jc w:val="left"/>
      </w:pPr>
      <w:r>
        <w:rPr>
          <w:rFonts w:ascii="仿宋_GB2312" w:hAnsi="仿宋_GB2312" w:cs="仿宋_GB2312" w:eastAsia="仿宋_GB2312"/>
        </w:rPr>
        <w:t>详见附件：技术文件</w:t>
      </w:r>
    </w:p>
    <w:p>
      <w:pPr>
        <w:pStyle w:val="null5"/>
        <w:ind w:firstLine="960"/>
        <w:jc w:val="left"/>
      </w:pPr>
      <w:r>
        <w:rPr>
          <w:rFonts w:ascii="仿宋_GB2312" w:hAnsi="仿宋_GB2312" w:cs="仿宋_GB2312" w:eastAsia="仿宋_GB2312"/>
        </w:rPr>
        <w:t>详见附件：资格文件</w:t>
      </w:r>
    </w:p>
    <w:p>
      <w:pPr>
        <w:pStyle w:val="null5"/>
        <w:ind w:firstLine="960"/>
        <w:jc w:val="left"/>
      </w:pPr>
      <w:r>
        <w:rPr>
          <w:rFonts w:ascii="仿宋_GB2312" w:hAnsi="仿宋_GB2312" w:cs="仿宋_GB2312" w:eastAsia="仿宋_GB2312"/>
        </w:rPr>
        <w:t>详见附件：商务文件</w:t>
      </w:r>
    </w:p>
    <w:p>
      <w:pPr>
        <w:pStyle w:val="null5"/>
        <w:ind w:firstLine="960"/>
        <w:jc w:val="left"/>
      </w:pPr>
      <w:r>
        <w:rPr>
          <w:rFonts w:ascii="仿宋_GB2312" w:hAnsi="仿宋_GB2312" w:cs="仿宋_GB2312" w:eastAsia="仿宋_GB2312"/>
        </w:rPr>
        <w:t>详见附件：技术文件</w:t>
      </w:r>
    </w:p>
    <w:p>
      <w:pPr>
        <w:pStyle w:val="null5"/>
        <w:ind w:firstLine="960"/>
        <w:jc w:val="left"/>
      </w:pPr>
      <w:r>
        <w:rPr>
          <w:rFonts w:ascii="仿宋_GB2312" w:hAnsi="仿宋_GB2312" w:cs="仿宋_GB2312" w:eastAsia="仿宋_GB2312"/>
        </w:rPr>
        <w:t>详见附件：资格文件</w:t>
      </w:r>
    </w:p>
    <w:p>
      <w:pPr>
        <w:pStyle w:val="null5"/>
        <w:ind w:firstLine="960"/>
        <w:jc w:val="left"/>
      </w:pPr>
      <w:r>
        <w:rPr>
          <w:rFonts w:ascii="仿宋_GB2312" w:hAnsi="仿宋_GB2312" w:cs="仿宋_GB2312" w:eastAsia="仿宋_GB2312"/>
        </w:rPr>
        <w:t>详见附件：技术文件</w:t>
      </w:r>
    </w:p>
    <w:p>
      <w:pPr>
        <w:pStyle w:val="null5"/>
        <w:ind w:firstLine="960"/>
        <w:jc w:val="left"/>
      </w:pPr>
      <w:r>
        <w:rPr>
          <w:rFonts w:ascii="仿宋_GB2312" w:hAnsi="仿宋_GB2312" w:cs="仿宋_GB2312" w:eastAsia="仿宋_GB2312"/>
        </w:rPr>
        <w:t>详见附件：商务文件</w:t>
      </w:r>
    </w:p>
    <w:p>
      <w:pPr>
        <w:pStyle w:val="null5"/>
        <w:ind w:firstLine="960"/>
        <w:jc w:val="left"/>
      </w:pPr>
      <w:r>
        <w:rPr>
          <w:rFonts w:ascii="仿宋_GB2312" w:hAnsi="仿宋_GB2312" w:cs="仿宋_GB2312" w:eastAsia="仿宋_GB2312"/>
        </w:rPr>
        <w:t>详见附件：资格文件</w:t>
      </w:r>
    </w:p>
    <w:p>
      <w:pPr>
        <w:pStyle w:val="null5"/>
        <w:ind w:firstLine="960"/>
        <w:jc w:val="left"/>
      </w:pPr>
      <w:r>
        <w:rPr>
          <w:rFonts w:ascii="仿宋_GB2312" w:hAnsi="仿宋_GB2312" w:cs="仿宋_GB2312" w:eastAsia="仿宋_GB2312"/>
        </w:rPr>
        <w:t>详见附件：商务文件</w:t>
      </w:r>
    </w:p>
    <w:p>
      <w:pPr>
        <w:pStyle w:val="null5"/>
        <w:ind w:firstLine="960"/>
        <w:jc w:val="left"/>
      </w:pPr>
      <w:r>
        <w:rPr>
          <w:rFonts w:ascii="仿宋_GB2312" w:hAnsi="仿宋_GB2312" w:cs="仿宋_GB2312" w:eastAsia="仿宋_GB2312"/>
        </w:rPr>
        <w:t>详见附件：技术文件</w:t>
      </w:r>
    </w:p>
    <w:p>
      <w:pPr>
        <w:pStyle w:val="null5"/>
        <w:ind w:firstLine="960"/>
        <w:jc w:val="left"/>
      </w:pPr>
      <w:r>
        <w:rPr>
          <w:rFonts w:ascii="仿宋_GB2312" w:hAnsi="仿宋_GB2312" w:cs="仿宋_GB2312" w:eastAsia="仿宋_GB2312"/>
        </w:rPr>
        <w:t>详见附件：资格文件</w:t>
      </w:r>
    </w:p>
    <w:p>
      <w:pPr>
        <w:pStyle w:val="null5"/>
        <w:ind w:firstLine="960"/>
        <w:jc w:val="left"/>
      </w:pPr>
      <w:r>
        <w:rPr>
          <w:rFonts w:ascii="仿宋_GB2312" w:hAnsi="仿宋_GB2312" w:cs="仿宋_GB2312" w:eastAsia="仿宋_GB2312"/>
        </w:rPr>
        <w:t>详见附件：商务文件</w:t>
      </w:r>
    </w:p>
    <w:p>
      <w:pPr>
        <w:pStyle w:val="null5"/>
        <w:ind w:firstLine="960"/>
        <w:jc w:val="left"/>
      </w:pPr>
      <w:r>
        <w:rPr>
          <w:rFonts w:ascii="仿宋_GB2312" w:hAnsi="仿宋_GB2312" w:cs="仿宋_GB2312" w:eastAsia="仿宋_GB2312"/>
        </w:rPr>
        <w:t>详见附件：技术文件</w:t>
      </w:r>
    </w:p>
    <w:p>
      <w:pPr>
        <w:pStyle w:val="null5"/>
        <w:ind w:firstLine="960"/>
        <w:jc w:val="left"/>
      </w:pPr>
      <w:r>
        <w:rPr>
          <w:rFonts w:ascii="仿宋_GB2312" w:hAnsi="仿宋_GB2312" w:cs="仿宋_GB2312" w:eastAsia="仿宋_GB2312"/>
        </w:rPr>
        <w:t>详见附件：资格文件</w:t>
      </w:r>
    </w:p>
    <w:p>
      <w:pPr>
        <w:pStyle w:val="null5"/>
        <w:ind w:firstLine="960"/>
        <w:jc w:val="left"/>
      </w:pPr>
      <w:r>
        <w:rPr>
          <w:rFonts w:ascii="仿宋_GB2312" w:hAnsi="仿宋_GB2312" w:cs="仿宋_GB2312" w:eastAsia="仿宋_GB2312"/>
        </w:rPr>
        <w:t>详见附件：技术文件</w:t>
      </w:r>
    </w:p>
    <w:p>
      <w:pPr>
        <w:pStyle w:val="null5"/>
        <w:ind w:firstLine="960"/>
        <w:jc w:val="left"/>
      </w:pPr>
      <w:r>
        <w:rPr>
          <w:rFonts w:ascii="仿宋_GB2312" w:hAnsi="仿宋_GB2312" w:cs="仿宋_GB2312" w:eastAsia="仿宋_GB2312"/>
        </w:rPr>
        <w:t>详见附件：商务文件</w:t>
      </w:r>
    </w:p>
    <w:p>
      <w:pPr>
        <w:pStyle w:val="null5"/>
        <w:ind w:firstLine="960"/>
        <w:jc w:val="left"/>
      </w:pPr>
      <w:r>
        <w:rPr>
          <w:rFonts w:ascii="仿宋_GB2312" w:hAnsi="仿宋_GB2312" w:cs="仿宋_GB2312" w:eastAsia="仿宋_GB2312"/>
        </w:rPr>
        <w:t>详见附件：资格文件</w:t>
      </w:r>
    </w:p>
    <w:p>
      <w:pPr>
        <w:pStyle w:val="null5"/>
        <w:ind w:firstLine="960"/>
        <w:jc w:val="left"/>
      </w:pPr>
      <w:r>
        <w:rPr>
          <w:rFonts w:ascii="仿宋_GB2312" w:hAnsi="仿宋_GB2312" w:cs="仿宋_GB2312" w:eastAsia="仿宋_GB2312"/>
        </w:rPr>
        <w:t>详见附件：商务文件</w:t>
      </w:r>
    </w:p>
    <w:p>
      <w:pPr>
        <w:pStyle w:val="null5"/>
        <w:ind w:firstLine="960"/>
        <w:jc w:val="left"/>
      </w:pPr>
      <w:r>
        <w:rPr>
          <w:rFonts w:ascii="仿宋_GB2312" w:hAnsi="仿宋_GB2312" w:cs="仿宋_GB2312" w:eastAsia="仿宋_GB2312"/>
        </w:rPr>
        <w:t>详见附件：资格文件</w:t>
      </w:r>
    </w:p>
    <w:p>
      <w:pPr>
        <w:pStyle w:val="null5"/>
        <w:ind w:firstLine="960"/>
        <w:jc w:val="left"/>
      </w:pPr>
      <w:r>
        <w:rPr>
          <w:rFonts w:ascii="仿宋_GB2312" w:hAnsi="仿宋_GB2312" w:cs="仿宋_GB2312" w:eastAsia="仿宋_GB2312"/>
        </w:rPr>
        <w:t>详见附件：技术文件</w:t>
      </w:r>
    </w:p>
    <w:p>
      <w:pPr>
        <w:pStyle w:val="null5"/>
        <w:ind w:firstLine="960"/>
        <w:jc w:val="left"/>
      </w:pPr>
      <w:r>
        <w:rPr>
          <w:rFonts w:ascii="仿宋_GB2312" w:hAnsi="仿宋_GB2312" w:cs="仿宋_GB2312" w:eastAsia="仿宋_GB2312"/>
        </w:rPr>
        <w:t>详见附件：技术文件</w:t>
      </w:r>
    </w:p>
    <w:p>
      <w:pPr>
        <w:pStyle w:val="null5"/>
        <w:ind w:firstLine="960"/>
        <w:jc w:val="left"/>
      </w:pPr>
      <w:r>
        <w:rPr>
          <w:rFonts w:ascii="仿宋_GB2312" w:hAnsi="仿宋_GB2312" w:cs="仿宋_GB2312" w:eastAsia="仿宋_GB2312"/>
        </w:rPr>
        <w:t>详见附件：资格文件</w:t>
      </w:r>
    </w:p>
    <w:p>
      <w:pPr>
        <w:pStyle w:val="null5"/>
        <w:ind w:firstLine="960"/>
        <w:jc w:val="left"/>
      </w:pPr>
      <w:r>
        <w:rPr>
          <w:rFonts w:ascii="仿宋_GB2312" w:hAnsi="仿宋_GB2312" w:cs="仿宋_GB2312" w:eastAsia="仿宋_GB2312"/>
        </w:rPr>
        <w:t>详见附件：商务文件</w:t>
      </w:r>
    </w:p>
    <w:p>
      <w:pPr>
        <w:pStyle w:val="null5"/>
        <w:ind w:firstLine="960"/>
        <w:jc w:val="left"/>
      </w:pPr>
      <w:r>
        <w:rPr>
          <w:rFonts w:ascii="仿宋_GB2312" w:hAnsi="仿宋_GB2312" w:cs="仿宋_GB2312" w:eastAsia="仿宋_GB2312"/>
        </w:rPr>
        <w:t>详见附件：商务文件</w:t>
      </w:r>
    </w:p>
    <w:p>
      <w:pPr>
        <w:pStyle w:val="null5"/>
        <w:ind w:firstLine="960"/>
        <w:jc w:val="left"/>
      </w:pPr>
      <w:r>
        <w:rPr>
          <w:rFonts w:ascii="仿宋_GB2312" w:hAnsi="仿宋_GB2312" w:cs="仿宋_GB2312" w:eastAsia="仿宋_GB2312"/>
        </w:rPr>
        <w:t>详见附件：技术文件</w:t>
      </w:r>
    </w:p>
    <w:p>
      <w:pPr>
        <w:pStyle w:val="null5"/>
        <w:ind w:firstLine="960"/>
        <w:jc w:val="left"/>
      </w:pPr>
      <w:r>
        <w:rPr>
          <w:rFonts w:ascii="仿宋_GB2312" w:hAnsi="仿宋_GB2312" w:cs="仿宋_GB2312" w:eastAsia="仿宋_GB2312"/>
        </w:rPr>
        <w:t>详见附件：资格文件</w:t>
      </w:r>
    </w:p>
    <w:p>
      <w:pPr>
        <w:pStyle w:val="null5"/>
        <w:ind w:firstLine="960"/>
        <w:jc w:val="left"/>
      </w:pPr>
      <w:r>
        <w:rPr>
          <w:rFonts w:ascii="仿宋_GB2312" w:hAnsi="仿宋_GB2312" w:cs="仿宋_GB2312" w:eastAsia="仿宋_GB2312"/>
        </w:rPr>
        <w:t>详见附件：商务文件</w:t>
      </w:r>
    </w:p>
    <w:p>
      <w:pPr>
        <w:pStyle w:val="null5"/>
        <w:ind w:firstLine="960"/>
        <w:jc w:val="left"/>
      </w:pPr>
      <w:r>
        <w:rPr>
          <w:rFonts w:ascii="仿宋_GB2312" w:hAnsi="仿宋_GB2312" w:cs="仿宋_GB2312" w:eastAsia="仿宋_GB2312"/>
        </w:rPr>
        <w:t>详见附件：技术文件</w:t>
      </w:r>
    </w:p>
    <w:p>
      <w:pPr>
        <w:pStyle w:val="null5"/>
        <w:ind w:firstLine="960"/>
        <w:jc w:val="left"/>
      </w:pPr>
      <w:r>
        <w:rPr>
          <w:rFonts w:ascii="仿宋_GB2312" w:hAnsi="仿宋_GB2312" w:cs="仿宋_GB2312" w:eastAsia="仿宋_GB2312"/>
        </w:rPr>
        <w:t>详见附件：资格文件</w:t>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中国知网学术资源总库</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中国知网学术资源总库</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中国知网学术资源总库</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1270000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中国知网学术资源总库</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中国知网学术资源总库</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1270000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龙源期刊库</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龙源期刊库</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龙源期刊库</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龙源期刊库</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龙源期刊库</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掌阅电子书</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掌阅电子书</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掌阅电子书</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190000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掌阅电子书</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掌阅电子书</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190000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NoteExpress</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NoteExpress</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NoteExpress</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58000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NoteExpress</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NoteExpress</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58000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万方数据知识服务平台</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万方数据知识服务平台</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万方数据知识服务平台</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180000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万方数据知识服务平台</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万方数据知识服务平台</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180000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超星系列数据库</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超星系列数据库</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超星系列数据库</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218000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超星系列数据库</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超星系列数据库</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218000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中国生物医学文献数据库</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中国生物医学文献数据库</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中国生物医学文献数据库</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35000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中国生物医学文献数据库</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中国生物医学文献数据库</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35000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中文社会科学引文索引</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中文社会科学引文索引</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中文社会科学引文索引</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45000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中文社会科学引文索引</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中文社会科学引文索引</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45000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中国科学引文数据库</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中国科学引文数据库</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中国科学引文数据库</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57200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中国科学引文数据库</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中国科学引文数据库</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57200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维普知识资源系统</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维普知识资源系统</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维普知识资源系统</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210000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维普知识资源系统</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维普知识资源系统</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210000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外文文献服务平台</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外文文献服务平台</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外文文献服务平台</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790000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外文文献服务平台</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外文文献服务平台</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790000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高校课件资源库</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高校课件资源库</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高校课件资源库</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97000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高校课件资源库</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高校课件资源库</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97000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腾讯阅读</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腾讯阅读</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腾讯阅读</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180000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腾讯阅读</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腾讯阅读</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180000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中华医学期刊全文库</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中华医学期刊全文库</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中华医学期刊全文库</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110000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中华医学期刊全文库</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中华医学期刊全文库</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110000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统一检索平台</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统一检索平台</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统一检索平台</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145000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统一检索平台</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统一检索平台</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145000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新东方系列数据库</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新东方系列数据库</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新东方系列数据库</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新东方系列数据库</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新东方系列数据库</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50000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智慧图书馆</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智慧图书馆</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智慧图书馆</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149000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SDGP370000000202602002430</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山东第一医科大学（山东省医学科学院）图书馆2026年电子资源订购一</w:t>
      </w:r>
    </w:p>
    <w:p>
      <w:pPr>
        <w:pStyle w:val="null5"/>
        <w:jc w:val="left"/>
      </w:pPr>
      <w:r>
        <w:rPr>
          <w:rFonts w:ascii="仿宋_GB2312" w:hAnsi="仿宋_GB2312" w:cs="仿宋_GB2312" w:eastAsia="仿宋_GB2312"/>
        </w:rPr>
        <w:t>采购包：</w:t>
      </w:r>
      <w:r>
        <w:rPr>
          <w:rFonts w:ascii="仿宋_GB2312" w:hAnsi="仿宋_GB2312" w:cs="仿宋_GB2312" w:eastAsia="仿宋_GB2312"/>
        </w:rPr>
        <w:t>智慧图书馆</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智慧图书馆</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149000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 同 模 板.docx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 Id="rId8" Target="numbering.xml" Type="http://schemas.openxmlformats.org/officeDocument/2006/relationships/numberi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