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bidi w:val="0"/>
      </w:pPr>
      <w:r>
        <w:rPr>
          <w:rFonts w:hint="eastAsia"/>
        </w:rPr>
        <w:t>业绩情况一览表</w:t>
      </w:r>
    </w:p>
    <w:p>
      <w:pPr>
        <w:pStyle w:val="9"/>
        <w:spacing w:before="0" w:after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山东研益生物科技有限公司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</w:t>
      </w:r>
    </w:p>
    <w:p>
      <w:pPr>
        <w:pStyle w:val="9"/>
        <w:spacing w:before="0" w:after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SDGP370000000202302004577/sdhryw2023121   </w:t>
      </w:r>
      <w:r>
        <w:rPr>
          <w:rFonts w:hint="eastAsia" w:ascii="仿宋" w:hAnsi="仿宋" w:eastAsia="仿宋" w:cs="仿宋"/>
          <w:sz w:val="24"/>
          <w:szCs w:val="24"/>
        </w:rPr>
        <w:t xml:space="preserve">    包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号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A包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tbl>
      <w:tblPr>
        <w:tblStyle w:val="10"/>
        <w:tblW w:w="82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2052"/>
        <w:gridCol w:w="3543"/>
        <w:gridCol w:w="1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5" w:hRule="atLeast"/>
          <w:jc w:val="center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采购单位名称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设备或项目名称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</w:t>
            </w:r>
          </w:p>
          <w:p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山东第一医科大学（山东省医学科学院）科教融合多组学引导肿瘤精准放疗科研试剂购置项目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山东第一医科大学（山东省医学科学院）科教融合多组学引导肿瘤精准放疗科研试剂购置项目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山东第一医科大学（山东省医学科学院）科教融合项目试剂耗材采购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山东第一医科大学科教融合高水平科研培育附属省立医院试剂耗材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山东第一医科大学科教融合高水平科研培育附属省立医院试剂耗材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山东第一医科大学（山东省医学科学院）科教融合项目试剂耗材采购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</w:tbl>
    <w:p/>
    <w:p>
      <w:pPr>
        <w:pStyle w:val="2"/>
      </w:pPr>
    </w:p>
    <w:p/>
    <w:p>
      <w:pPr>
        <w:pStyle w:val="2"/>
      </w:pPr>
    </w:p>
    <w:p>
      <w:pPr>
        <w:pStyle w:val="5"/>
      </w:pPr>
    </w:p>
    <w:p>
      <w:pPr>
        <w:pStyle w:val="5"/>
      </w:pPr>
    </w:p>
    <w:p>
      <w:pPr>
        <w:pStyle w:val="5"/>
      </w:pPr>
    </w:p>
    <w:p>
      <w:pPr>
        <w:pStyle w:val="8"/>
        <w:bidi w:val="0"/>
      </w:pPr>
      <w:r>
        <w:rPr>
          <w:rFonts w:hint="eastAsia"/>
        </w:rPr>
        <w:t>业绩情况一览表</w:t>
      </w:r>
    </w:p>
    <w:p>
      <w:pPr>
        <w:pStyle w:val="9"/>
        <w:spacing w:before="0" w:after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山东研益生物科技有限公司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</w:t>
      </w:r>
    </w:p>
    <w:p>
      <w:pPr>
        <w:pStyle w:val="9"/>
        <w:spacing w:before="0" w:after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SDGP370000000202302004577/sdhryw2023121   </w:t>
      </w:r>
      <w:r>
        <w:rPr>
          <w:rFonts w:hint="eastAsia" w:ascii="仿宋" w:hAnsi="仿宋" w:eastAsia="仿宋" w:cs="仿宋"/>
          <w:sz w:val="24"/>
          <w:szCs w:val="24"/>
        </w:rPr>
        <w:t xml:space="preserve">    包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号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B包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tbl>
      <w:tblPr>
        <w:tblStyle w:val="10"/>
        <w:tblW w:w="84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52"/>
        <w:gridCol w:w="4200"/>
        <w:gridCol w:w="2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5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采购单位名称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设备或项目名称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</w:t>
            </w:r>
          </w:p>
          <w:p>
            <w:pPr>
              <w:spacing w:line="24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山东第一医科大学（山东省医学科学院）科教融合多组学引导肿瘤精准放疗科研试剂购置项目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山东第一医科大学（山东省医学科学院）科教融合多组学引导肿瘤精准放疗科研试剂购置项目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山东第一医科大学（山东省医学科学院）科教融合项目试剂耗材采购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山东第一医科大学科教融合高水平科研培育附属省立医院试剂耗材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山东第一医科大学科教融合高水平科研培育附属省立医院试剂耗材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山东第一医科大学（山东省医学科学院）科教融合项目试剂耗材采购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</w:tbl>
    <w:p/>
    <w:p>
      <w:pPr>
        <w:pStyle w:val="2"/>
      </w:pPr>
    </w:p>
    <w:p/>
    <w:p>
      <w:pPr>
        <w:pStyle w:val="2"/>
      </w:pPr>
    </w:p>
    <w:p/>
    <w:p>
      <w:pPr>
        <w:pStyle w:val="8"/>
        <w:bidi w:val="0"/>
      </w:pPr>
      <w:r>
        <w:rPr>
          <w:rFonts w:hint="eastAsia"/>
        </w:rPr>
        <w:t>业绩情况一览表</w:t>
      </w:r>
    </w:p>
    <w:p>
      <w:pPr>
        <w:pStyle w:val="9"/>
        <w:spacing w:before="0" w:after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山东研益生物科技有限公司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</w:t>
      </w:r>
    </w:p>
    <w:p>
      <w:pPr>
        <w:pStyle w:val="9"/>
        <w:spacing w:before="0" w:after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SDGP370000000202302004577/sdhryw2023121   </w:t>
      </w:r>
      <w:r>
        <w:rPr>
          <w:rFonts w:hint="eastAsia" w:ascii="仿宋" w:hAnsi="仿宋" w:eastAsia="仿宋" w:cs="仿宋"/>
          <w:sz w:val="24"/>
          <w:szCs w:val="24"/>
        </w:rPr>
        <w:t xml:space="preserve">    包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号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C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tbl>
      <w:tblPr>
        <w:tblStyle w:val="10"/>
        <w:tblW w:w="84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52"/>
        <w:gridCol w:w="4615"/>
        <w:gridCol w:w="1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5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采购单位名称</w:t>
            </w:r>
          </w:p>
        </w:tc>
        <w:tc>
          <w:tcPr>
            <w:tcW w:w="4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设备或项目名称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</w:t>
            </w:r>
          </w:p>
          <w:p>
            <w:pPr>
              <w:spacing w:line="240" w:lineRule="auto"/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山东第一医科大学（山东省医学科学院）科教融合多组学引导肿瘤精准放疗科研试剂购置项目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山东第一医科大学（山东省医学科学院）科教融合多组学引导肿瘤精准放疗科研试剂购置项目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山东第一医科大学（山东省医学科学院）科教融合项目试剂耗材采购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山东第一医科大学科教融合高水平科研培育附属省立医院试剂耗材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山东第一医科大学科教融合高水平科研培育附属省立医院试剂耗材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山东第一医科大学（山东省医学科学院）科教融合项目试剂耗材采购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</w:tbl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pStyle w:val="8"/>
        <w:bidi w:val="0"/>
      </w:pPr>
      <w:r>
        <w:rPr>
          <w:rFonts w:hint="eastAsia"/>
        </w:rPr>
        <w:t>业绩情况一览表</w:t>
      </w:r>
    </w:p>
    <w:p>
      <w:pPr>
        <w:pStyle w:val="9"/>
        <w:spacing w:before="0" w:after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山东研益生物科技有限公司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</w:t>
      </w:r>
    </w:p>
    <w:p>
      <w:pPr>
        <w:pStyle w:val="9"/>
        <w:spacing w:before="0" w:after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SDGP370000000202302004577/sdhryw2023121   </w:t>
      </w:r>
      <w:r>
        <w:rPr>
          <w:rFonts w:hint="eastAsia" w:ascii="仿宋" w:hAnsi="仿宋" w:eastAsia="仿宋" w:cs="仿宋"/>
          <w:sz w:val="24"/>
          <w:szCs w:val="24"/>
        </w:rPr>
        <w:t xml:space="preserve">    包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号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D包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tbl>
      <w:tblPr>
        <w:tblStyle w:val="10"/>
        <w:tblW w:w="80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52"/>
        <w:gridCol w:w="4151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5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采购单位名称</w:t>
            </w:r>
          </w:p>
        </w:tc>
        <w:tc>
          <w:tcPr>
            <w:tcW w:w="4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设备或项目名称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</w:t>
            </w:r>
          </w:p>
          <w:p>
            <w:pPr>
              <w:spacing w:line="24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山东第一医科大学（山东省医学科学院）科教融合多组学引导肿瘤精准放疗科研试剂购置项目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山东第一医科大学（山东省医学科学院）科教融合多组学引导肿瘤精准放疗科研试剂购置项目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山东第一医科大学（山东省医学科学院）科教融合项目试剂耗材采购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山东第一医科大学科教融合高水平科研培育附属省立医院试剂耗材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山东第一医科大学科教融合高水平科研培育附属省立医院试剂耗材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</w:t>
            </w:r>
          </w:p>
        </w:tc>
        <w:tc>
          <w:tcPr>
            <w:tcW w:w="4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山东第一医科大学（山东省医学科学院）科教融合项目试剂耗材采购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一批</w:t>
            </w:r>
          </w:p>
        </w:tc>
      </w:tr>
    </w:tbl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ind w:firstLine="482"/>
        <w:jc w:val="center"/>
        <w:outlineLvl w:val="1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cs="仿宋"/>
          <w:b/>
          <w:sz w:val="32"/>
          <w:szCs w:val="32"/>
          <w:lang w:val="en-US" w:eastAsia="zh-CN"/>
        </w:rPr>
        <w:t>业</w:t>
      </w:r>
      <w:r>
        <w:rPr>
          <w:rFonts w:hint="eastAsia" w:ascii="仿宋" w:hAnsi="仿宋" w:eastAsia="仿宋" w:cs="仿宋"/>
          <w:b/>
          <w:sz w:val="32"/>
          <w:szCs w:val="32"/>
        </w:rPr>
        <w:t>绩情况一览表</w:t>
      </w:r>
    </w:p>
    <w:p>
      <w:pPr>
        <w:pStyle w:val="9"/>
        <w:snapToGrid w:val="0"/>
        <w:spacing w:before="0" w:after="0" w:line="500" w:lineRule="exact"/>
        <w:ind w:firstLine="560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9"/>
        <w:spacing w:before="0" w:after="0"/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山东华泽检测科技有限公司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</w:t>
      </w:r>
    </w:p>
    <w:p>
      <w:pPr>
        <w:pStyle w:val="9"/>
        <w:spacing w:before="0" w:after="0"/>
        <w:ind w:firstLine="48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>SDGP370000000202302004577/sdhryw2023121</w:t>
      </w:r>
      <w:r>
        <w:rPr>
          <w:rFonts w:hint="eastAsia" w:ascii="仿宋" w:hAnsi="仿宋" w:eastAsia="仿宋" w:cs="仿宋"/>
          <w:sz w:val="24"/>
          <w:szCs w:val="24"/>
        </w:rPr>
        <w:t xml:space="preserve">    包号：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E包</w:t>
      </w:r>
    </w:p>
    <w:tbl>
      <w:tblPr>
        <w:tblStyle w:val="10"/>
        <w:tblW w:w="8649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276"/>
        <w:gridCol w:w="4099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采购单位名称</w:t>
            </w:r>
          </w:p>
        </w:tc>
        <w:tc>
          <w:tcPr>
            <w:tcW w:w="4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设备或项目名称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采购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日照市市场监管检验检测中心</w:t>
            </w:r>
          </w:p>
        </w:tc>
        <w:tc>
          <w:tcPr>
            <w:tcW w:w="4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日照市市场监管检验检测中心实验耗材第三包（常规微生物培养基及用品）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详见该项目政府采购合同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临沂市检验检测中心</w:t>
            </w:r>
          </w:p>
        </w:tc>
        <w:tc>
          <w:tcPr>
            <w:tcW w:w="4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临沂市检验检测中心实验室耗材采购项目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详见该项目政府采购合同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山东第一医科大学</w:t>
            </w:r>
          </w:p>
        </w:tc>
        <w:tc>
          <w:tcPr>
            <w:tcW w:w="4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山东第一医科大学（山东省医学科学院）科教融合质谱大数据平台耗材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详见该项目政府采购合同</w:t>
            </w: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hMGRlODllNDdhNGY0Yzc0NTViOWY2YWMyNzk4YzkifQ=="/>
  </w:docVars>
  <w:rsids>
    <w:rsidRoot w:val="00000000"/>
    <w:rsid w:val="0C83008B"/>
    <w:rsid w:val="0CEE5DD0"/>
    <w:rsid w:val="11EF7156"/>
    <w:rsid w:val="16C91A06"/>
    <w:rsid w:val="228D6B8D"/>
    <w:rsid w:val="39055A0C"/>
    <w:rsid w:val="3E8F625E"/>
    <w:rsid w:val="48EA3579"/>
    <w:rsid w:val="4A657340"/>
    <w:rsid w:val="7902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8">
    <w:name w:val="heading 1"/>
    <w:basedOn w:val="1"/>
    <w:next w:val="1"/>
    <w:qFormat/>
    <w:uiPriority w:val="9"/>
    <w:pPr>
      <w:keepNext/>
      <w:keepLines/>
      <w:spacing w:before="340" w:after="330" w:line="240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4">
    <w:name w:val="envelope return"/>
    <w:basedOn w:val="1"/>
    <w:qFormat/>
    <w:uiPriority w:val="0"/>
    <w:pPr>
      <w:snapToGrid w:val="0"/>
      <w:spacing w:line="360" w:lineRule="auto"/>
    </w:pPr>
    <w:rPr>
      <w:rFonts w:ascii="Arial" w:hAnsi="Arial"/>
      <w:sz w:val="24"/>
    </w:rPr>
  </w:style>
  <w:style w:type="paragraph" w:styleId="5">
    <w:name w:val="Body Text First Indent"/>
    <w:basedOn w:val="6"/>
    <w:qFormat/>
    <w:uiPriority w:val="0"/>
    <w:pPr>
      <w:ind w:firstLine="420" w:firstLineChars="100"/>
    </w:pPr>
  </w:style>
  <w:style w:type="paragraph" w:styleId="6">
    <w:name w:val="Body Text"/>
    <w:basedOn w:val="1"/>
    <w:next w:val="7"/>
    <w:qFormat/>
    <w:uiPriority w:val="99"/>
    <w:pPr>
      <w:spacing w:after="120"/>
    </w:pPr>
    <w:rPr>
      <w:kern w:val="0"/>
      <w:sz w:val="20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Calibri" w:eastAsia="宋体" w:cs="Times New Roman"/>
      <w:color w:val="000000"/>
      <w:sz w:val="24"/>
      <w:szCs w:val="24"/>
      <w:lang w:val="en-US" w:eastAsia="zh-CN" w:bidi="ar-SA"/>
    </w:rPr>
  </w:style>
  <w:style w:type="paragraph" w:styleId="9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customStyle="1" w:styleId="12">
    <w:name w:val="正文首行缩进 21"/>
    <w:basedOn w:val="13"/>
    <w:qFormat/>
    <w:uiPriority w:val="0"/>
    <w:pPr>
      <w:widowControl/>
      <w:ind w:firstLine="420" w:firstLineChars="200"/>
      <w:jc w:val="left"/>
    </w:pPr>
    <w:rPr>
      <w:kern w:val="0"/>
      <w:sz w:val="20"/>
      <w:szCs w:val="20"/>
    </w:rPr>
  </w:style>
  <w:style w:type="paragraph" w:customStyle="1" w:styleId="13">
    <w:name w:val="正文文本缩进1"/>
    <w:basedOn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2023-05-31T07:31:00Z</dcterms:created>
  <dc:creator>Administrator</dc:creator>
  <cp:lastModifiedBy>山东华仁永旺</cp:lastModifiedBy>
  <dcterms:modified xsi:type="dcterms:W3CDTF">2023-07-20T06:56:28Z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779C65C48EAC4458A61DE06DF9281C9B_12</vt:lpwstr>
  </property>
</Properties>
</file>