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山东第一医科大学（山东省医学科学院）科教融合化学与制药人才提升-炔烃复分解项目实验耗材采购竞争性磋商文件</w:t>
      </w:r>
    </w:p>
    <w:p>
      <w:pPr>
        <w:ind w:firstLine="0" w:firstLineChars="0"/>
        <w:jc w:val="center"/>
        <w:rPr>
          <w:rFonts w:ascii="Times New Roman" w:hAnsi="Times New Roman"/>
          <w:b/>
          <w:sz w:val="44"/>
          <w:szCs w:val="44"/>
        </w:rPr>
      </w:pPr>
    </w:p>
    <w:p>
      <w:pPr>
        <w:ind w:firstLine="243" w:firstLineChars="55"/>
        <w:rPr>
          <w:rFonts w:ascii="Times New Roman" w:hAnsi="Times New Roman"/>
          <w:b/>
          <w:sz w:val="44"/>
          <w:szCs w:val="44"/>
        </w:rPr>
      </w:pPr>
    </w:p>
    <w:p>
      <w:pPr>
        <w:spacing w:line="360" w:lineRule="auto"/>
        <w:ind w:firstLine="199" w:firstLineChars="55"/>
        <w:jc w:val="center"/>
        <w:rPr>
          <w:rFonts w:hint="eastAsia" w:ascii="仿宋" w:hAnsi="仿宋" w:cs="仿宋"/>
          <w:b/>
          <w:sz w:val="36"/>
          <w:szCs w:val="36"/>
          <w:lang w:val="en-US" w:eastAsia="zh-CN"/>
        </w:rPr>
      </w:pPr>
      <w:r>
        <w:rPr>
          <w:rFonts w:ascii="Times New Roman" w:hAnsi="Times New Roman"/>
          <w:b/>
          <w:sz w:val="36"/>
          <w:szCs w:val="36"/>
        </w:rPr>
        <w:t>项目编号：</w:t>
      </w:r>
      <w:r>
        <w:rPr>
          <w:rFonts w:hint="eastAsia" w:ascii="仿宋" w:hAnsi="仿宋" w:cs="仿宋"/>
          <w:b/>
          <w:sz w:val="36"/>
          <w:szCs w:val="36"/>
          <w:lang w:val="en-US" w:eastAsia="zh-CN"/>
        </w:rPr>
        <w:t>SDGP370000000202302009251</w:t>
      </w:r>
    </w:p>
    <w:p>
      <w:pPr>
        <w:spacing w:line="360" w:lineRule="auto"/>
        <w:ind w:firstLine="199" w:firstLineChars="55"/>
        <w:jc w:val="center"/>
        <w:rPr>
          <w:rFonts w:hint="default" w:ascii="Times New Roman" w:hAnsi="Times New Roman"/>
          <w:b/>
          <w:sz w:val="36"/>
          <w:szCs w:val="36"/>
          <w:u w:val="single"/>
          <w:lang w:val="en-US"/>
        </w:rPr>
      </w:pPr>
      <w:r>
        <w:rPr>
          <w:rFonts w:hint="eastAsia" w:ascii="仿宋" w:hAnsi="仿宋" w:cs="仿宋"/>
          <w:b/>
          <w:sz w:val="36"/>
          <w:szCs w:val="36"/>
          <w:lang w:val="en-US" w:eastAsia="zh-CN"/>
        </w:rPr>
        <w:t>/sdhryw2023314</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ascii="Times New Roman" w:hAnsi="Times New Roman"/>
          <w:b/>
          <w:sz w:val="36"/>
          <w:szCs w:val="36"/>
        </w:rPr>
      </w:pPr>
      <w:r>
        <w:rPr>
          <w:rFonts w:ascii="Times New Roman" w:hAnsi="Times New Roman"/>
          <w:b/>
          <w:sz w:val="36"/>
          <w:szCs w:val="36"/>
        </w:rPr>
        <w:t>采   购   人：</w:t>
      </w:r>
      <w:r>
        <w:rPr>
          <w:rFonts w:hint="eastAsia" w:ascii="宋体" w:hAnsi="宋体" w:cs="宋体"/>
          <w:b/>
          <w:bCs/>
          <w:color w:val="auto"/>
          <w:sz w:val="36"/>
          <w:szCs w:val="36"/>
          <w:highlight w:val="none"/>
        </w:rPr>
        <w:t>山东第一医科大学（山东省医学科学院）</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val="en-US" w:eastAsia="zh-CN"/>
        </w:rPr>
        <w:t>十一</w:t>
      </w:r>
      <w:r>
        <w:rPr>
          <w:rFonts w:hint="eastAsia" w:ascii="Times New Roman" w:hAnsi="Times New Roman"/>
          <w:b/>
          <w:sz w:val="36"/>
          <w:szCs w:val="36"/>
          <w:u w:val="single"/>
        </w:rPr>
        <w:t>月</w:t>
      </w:r>
    </w:p>
    <w:p>
      <w:pPr>
        <w:pStyle w:val="25"/>
        <w:ind w:firstLine="0" w:firstLineChars="0"/>
        <w:jc w:val="center"/>
        <w:rPr>
          <w:rFonts w:ascii="Times New Roman" w:hAnsi="Times New Roman"/>
          <w:b/>
          <w:sz w:val="32"/>
          <w:szCs w:val="28"/>
        </w:rPr>
      </w:pPr>
      <w:r>
        <w:rPr>
          <w:rFonts w:ascii="Times New Roman" w:hAnsi="Times New Roman"/>
          <w:b/>
          <w:sz w:val="32"/>
          <w:szCs w:val="28"/>
        </w:rPr>
        <w:t>目  录</w:t>
      </w:r>
    </w:p>
    <w:p>
      <w:pPr>
        <w:pStyle w:val="25"/>
        <w:ind w:firstLine="0" w:firstLineChars="0"/>
        <w:rPr>
          <w:rFonts w:ascii="Times New Roman" w:hAnsi="Times New Roman"/>
          <w:b/>
          <w:sz w:val="28"/>
          <w:szCs w:val="28"/>
        </w:rPr>
      </w:pPr>
      <w:r>
        <w:rPr>
          <w:rFonts w:ascii="Times New Roman" w:hAnsi="Times New Roman"/>
          <w:b/>
          <w:sz w:val="28"/>
          <w:szCs w:val="28"/>
        </w:rPr>
        <w:t>第一册  通用部分（本册）</w:t>
      </w:r>
    </w:p>
    <w:p>
      <w:pPr>
        <w:pStyle w:val="13"/>
        <w:tabs>
          <w:tab w:val="right" w:leader="dot" w:pos="9639"/>
        </w:tabs>
      </w:pPr>
      <w:r>
        <w:fldChar w:fldCharType="begin"/>
      </w:r>
      <w:r>
        <w:instrText xml:space="preserve"> TOC \o "1-3" \h \z \u </w:instrText>
      </w:r>
      <w:r>
        <w:fldChar w:fldCharType="separate"/>
      </w:r>
      <w:r>
        <w:fldChar w:fldCharType="begin"/>
      </w:r>
      <w:r>
        <w:instrText xml:space="preserve"> HYPERLINK \l _Toc15641 </w:instrText>
      </w:r>
      <w:r>
        <w:fldChar w:fldCharType="separate"/>
      </w:r>
      <w:r>
        <w:rPr>
          <w:rFonts w:ascii="Times New Roman" w:hAnsi="Times New Roman"/>
          <w:szCs w:val="32"/>
        </w:rPr>
        <w:t>第一部分  供应商须知</w:t>
      </w:r>
      <w:r>
        <w:tab/>
      </w:r>
      <w:r>
        <w:fldChar w:fldCharType="begin"/>
      </w:r>
      <w:r>
        <w:instrText xml:space="preserve"> PAGEREF _Toc15641 \h </w:instrText>
      </w:r>
      <w:r>
        <w:fldChar w:fldCharType="separate"/>
      </w:r>
      <w:r>
        <w:t>4</w:t>
      </w:r>
      <w:r>
        <w:fldChar w:fldCharType="end"/>
      </w:r>
      <w: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_Toc10389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_Toc10389 \h </w:instrText>
      </w:r>
      <w:r>
        <w:fldChar w:fldCharType="separate"/>
      </w:r>
      <w:r>
        <w:t>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_Toc20047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_Toc20047 \h </w:instrText>
      </w:r>
      <w:r>
        <w:fldChar w:fldCharType="separate"/>
      </w:r>
      <w:r>
        <w:t>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_Toc27718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_Toc27718 \h </w:instrText>
      </w:r>
      <w:r>
        <w:fldChar w:fldCharType="separate"/>
      </w:r>
      <w:r>
        <w:t>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_Toc19937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_Toc19937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_Toc31681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_Toc31681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_Toc10875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_Toc10875 \h </w:instrText>
      </w:r>
      <w:r>
        <w:fldChar w:fldCharType="separate"/>
      </w:r>
      <w:r>
        <w:t>15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_Toc9194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_Toc9194 \h </w:instrText>
      </w:r>
      <w:r>
        <w:fldChar w:fldCharType="separate"/>
      </w:r>
      <w:r>
        <w:t>15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_Toc23225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_Toc23225 \h </w:instrText>
      </w:r>
      <w:r>
        <w:fldChar w:fldCharType="separate"/>
      </w:r>
      <w:r>
        <w:t>18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_Toc28969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_Toc28969 \h </w:instrText>
      </w:r>
      <w:r>
        <w:fldChar w:fldCharType="separate"/>
      </w:r>
      <w:r>
        <w:t>19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_Toc20656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_Toc20656 \h </w:instrText>
      </w:r>
      <w:r>
        <w:fldChar w:fldCharType="separate"/>
      </w:r>
      <w:r>
        <w:t>19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_Toc3913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_Toc3913 \h </w:instrText>
      </w:r>
      <w:r>
        <w:fldChar w:fldCharType="separate"/>
      </w:r>
      <w:r>
        <w:t>19</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_Toc10976 </w:instrText>
      </w:r>
      <w:r>
        <w:rPr>
          <w:rFonts w:ascii="Times New Roman" w:hAnsi="Times New Roman"/>
        </w:rPr>
        <w:fldChar w:fldCharType="separate"/>
      </w:r>
      <w:r>
        <w:rPr>
          <w:rFonts w:ascii="Times New Roman" w:hAnsi="Times New Roman"/>
          <w:szCs w:val="32"/>
        </w:rPr>
        <w:t>第二部分  政府采购合同</w:t>
      </w:r>
      <w:r>
        <w:tab/>
      </w:r>
      <w:r>
        <w:fldChar w:fldCharType="begin"/>
      </w:r>
      <w:r>
        <w:instrText xml:space="preserve"> PAGEREF _Toc10976 \h </w:instrText>
      </w:r>
      <w:r>
        <w:fldChar w:fldCharType="separate"/>
      </w:r>
      <w:r>
        <w:t>20</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_Toc17699 </w:instrText>
      </w:r>
      <w:r>
        <w:rPr>
          <w:rFonts w:ascii="Times New Roman" w:hAnsi="Times New Roman"/>
        </w:rPr>
        <w:fldChar w:fldCharType="separate"/>
      </w:r>
      <w:r>
        <w:rPr>
          <w:rFonts w:ascii="Times New Roman" w:hAnsi="Times New Roman"/>
          <w:szCs w:val="32"/>
        </w:rPr>
        <w:t>第三部分  响应文件格式</w:t>
      </w:r>
      <w:r>
        <w:tab/>
      </w:r>
      <w:r>
        <w:fldChar w:fldCharType="begin"/>
      </w:r>
      <w:r>
        <w:instrText xml:space="preserve"> PAGEREF _Toc17699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_Toc5556 </w:instrText>
      </w:r>
      <w:r>
        <w:rPr>
          <w:rFonts w:ascii="Times New Roman" w:hAnsi="Times New Roman"/>
        </w:rPr>
        <w:fldChar w:fldCharType="separate"/>
      </w:r>
      <w:r>
        <w:rPr>
          <w:rFonts w:ascii="Times New Roman" w:hAnsi="Times New Roman"/>
          <w:szCs w:val="28"/>
        </w:rPr>
        <w:t>一、商务部分</w:t>
      </w:r>
      <w:r>
        <w:tab/>
      </w:r>
      <w:r>
        <w:fldChar w:fldCharType="begin"/>
      </w:r>
      <w:r>
        <w:instrText xml:space="preserve"> PAGEREF _Toc5556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_Toc21151 </w:instrText>
      </w:r>
      <w:r>
        <w:rPr>
          <w:rFonts w:ascii="Times New Roman" w:hAnsi="Times New Roman"/>
        </w:rPr>
        <w:fldChar w:fldCharType="separate"/>
      </w:r>
      <w:r>
        <w:rPr>
          <w:rFonts w:ascii="Times New Roman" w:hAnsi="Times New Roman"/>
          <w:szCs w:val="28"/>
        </w:rPr>
        <w:t>二、资格资质部分</w:t>
      </w:r>
      <w:r>
        <w:tab/>
      </w:r>
      <w:r>
        <w:fldChar w:fldCharType="begin"/>
      </w:r>
      <w:r>
        <w:instrText xml:space="preserve"> PAGEREF _Toc21151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_Toc10743 </w:instrText>
      </w:r>
      <w:r>
        <w:rPr>
          <w:rFonts w:ascii="Times New Roman" w:hAnsi="Times New Roman"/>
        </w:rPr>
        <w:fldChar w:fldCharType="separate"/>
      </w:r>
      <w:r>
        <w:rPr>
          <w:rFonts w:ascii="Times New Roman" w:hAnsi="Times New Roman"/>
          <w:szCs w:val="28"/>
        </w:rPr>
        <w:t>三、技术部分</w:t>
      </w:r>
      <w:r>
        <w:tab/>
      </w:r>
      <w:r>
        <w:fldChar w:fldCharType="begin"/>
      </w:r>
      <w:r>
        <w:instrText xml:space="preserve"> PAGEREF _Toc10743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_Toc27609 </w:instrText>
      </w:r>
      <w:r>
        <w:rPr>
          <w:rFonts w:ascii="Times New Roman" w:hAnsi="Times New Roman"/>
        </w:rPr>
        <w:fldChar w:fldCharType="separate"/>
      </w:r>
      <w:r>
        <w:rPr>
          <w:rFonts w:ascii="Times New Roman" w:hAnsi="Times New Roman"/>
          <w:szCs w:val="28"/>
        </w:rPr>
        <w:t>四、报价部分</w:t>
      </w:r>
      <w:r>
        <w:tab/>
      </w:r>
      <w:r>
        <w:fldChar w:fldCharType="begin"/>
      </w:r>
      <w:r>
        <w:instrText xml:space="preserve"> PAGEREF _Toc27609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_Toc14304 </w:instrText>
      </w:r>
      <w:r>
        <w:rPr>
          <w:rFonts w:ascii="Times New Roman" w:hAnsi="Times New Roman"/>
        </w:rPr>
        <w:fldChar w:fldCharType="separate"/>
      </w:r>
      <w:r>
        <w:rPr>
          <w:rFonts w:ascii="Times New Roman" w:hAnsi="Times New Roman"/>
          <w:szCs w:val="28"/>
        </w:rPr>
        <w:t>五、其他部分</w:t>
      </w:r>
      <w:r>
        <w:tab/>
      </w:r>
      <w:r>
        <w:fldChar w:fldCharType="begin"/>
      </w:r>
      <w:r>
        <w:instrText xml:space="preserve"> PAGEREF _Toc14304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_Toc8821 </w:instrText>
      </w:r>
      <w:r>
        <w:rPr>
          <w:rFonts w:ascii="Times New Roman" w:hAnsi="Times New Roman"/>
        </w:rPr>
        <w:fldChar w:fldCharType="separate"/>
      </w:r>
      <w:r>
        <w:rPr>
          <w:rFonts w:ascii="Times New Roman" w:hAnsi="Times New Roman"/>
          <w:szCs w:val="28"/>
        </w:rPr>
        <w:t>六、特别说明</w:t>
      </w:r>
      <w:r>
        <w:tab/>
      </w:r>
      <w:r>
        <w:fldChar w:fldCharType="begin"/>
      </w:r>
      <w:r>
        <w:instrText xml:space="preserve"> PAGEREF _Toc8821 \h </w:instrText>
      </w:r>
      <w:r>
        <w:fldChar w:fldCharType="separate"/>
      </w:r>
      <w:r>
        <w:t>27</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_Toc11178 </w:instrText>
      </w:r>
      <w:r>
        <w:rPr>
          <w:rFonts w:ascii="Times New Roman" w:hAnsi="Times New Roman"/>
        </w:rPr>
        <w:fldChar w:fldCharType="separate"/>
      </w:r>
      <w:r>
        <w:rPr>
          <w:rFonts w:ascii="Times New Roman" w:hAnsi="Times New Roman"/>
          <w:szCs w:val="32"/>
        </w:rPr>
        <w:t>第四部分  附件</w:t>
      </w:r>
      <w:r>
        <w:tab/>
      </w:r>
      <w:r>
        <w:fldChar w:fldCharType="begin"/>
      </w:r>
      <w:r>
        <w:instrText xml:space="preserve"> PAGEREF _Toc11178 \h </w:instrText>
      </w:r>
      <w:r>
        <w:fldChar w:fldCharType="separate"/>
      </w:r>
      <w:r>
        <w:t>28</w:t>
      </w:r>
      <w:r>
        <w:fldChar w:fldCharType="end"/>
      </w:r>
      <w:r>
        <w:rPr>
          <w:rFonts w:ascii="Times New Roman" w:hAnsi="Times New Roman"/>
        </w:rPr>
        <w:fldChar w:fldCharType="end"/>
      </w:r>
    </w:p>
    <w:p>
      <w:pPr>
        <w:pStyle w:val="14"/>
        <w:tabs>
          <w:tab w:val="right" w:leader="dot" w:pos="9639"/>
        </w:tabs>
      </w:pPr>
    </w:p>
    <w:p>
      <w:pPr>
        <w:pStyle w:val="25"/>
        <w:ind w:firstLine="0" w:firstLineChars="0"/>
        <w:rPr>
          <w:rFonts w:ascii="Times New Roman" w:hAnsi="Times New Roman"/>
        </w:rPr>
      </w:pPr>
      <w:r>
        <w:rPr>
          <w:rFonts w:ascii="Times New Roman" w:hAnsi="Times New Roman"/>
        </w:rPr>
        <w:fldChar w:fldCharType="end"/>
      </w:r>
    </w:p>
    <w:p>
      <w:pPr>
        <w:ind w:firstLine="0" w:firstLineChars="0"/>
        <w:rPr>
          <w:rFonts w:ascii="Times New Roman" w:hAnsi="Times New Roman"/>
          <w:b/>
          <w:bCs/>
          <w:sz w:val="28"/>
          <w:szCs w:val="28"/>
        </w:rPr>
      </w:pPr>
      <w:r>
        <w:rPr>
          <w:rFonts w:ascii="Times New Roman" w:hAnsi="Times New Roman"/>
          <w:b/>
          <w:bCs/>
          <w:sz w:val="28"/>
          <w:szCs w:val="28"/>
        </w:rPr>
        <w:t>第二册  项目专用部分</w:t>
      </w:r>
    </w:p>
    <w:p>
      <w:pPr>
        <w:pStyle w:val="25"/>
        <w:ind w:firstLine="0" w:firstLineChars="0"/>
        <w:rPr>
          <w:rFonts w:hint="eastAsia" w:ascii="Times New Roman" w:hAnsi="Times New Roman"/>
          <w:b/>
          <w:bCs/>
        </w:rPr>
      </w:pPr>
      <w:r>
        <w:rPr>
          <w:rFonts w:hint="eastAsia" w:ascii="Times New Roman" w:hAnsi="Times New Roman"/>
          <w:b/>
          <w:bCs/>
        </w:rPr>
        <w:t>第五部分  磋商邀请</w:t>
      </w:r>
    </w:p>
    <w:p>
      <w:pPr>
        <w:pStyle w:val="25"/>
        <w:ind w:firstLine="0" w:firstLineChars="0"/>
        <w:rPr>
          <w:rFonts w:hint="eastAsia" w:ascii="Times New Roman" w:hAnsi="Times New Roman"/>
          <w:b/>
          <w:bCs/>
        </w:rPr>
      </w:pPr>
      <w:r>
        <w:rPr>
          <w:rFonts w:hint="eastAsia" w:ascii="Times New Roman" w:hAnsi="Times New Roman"/>
          <w:b/>
          <w:bCs/>
        </w:rPr>
        <w:t>第六部分  供应商须知附表</w:t>
      </w:r>
    </w:p>
    <w:p>
      <w:pPr>
        <w:pStyle w:val="25"/>
        <w:ind w:firstLine="0" w:firstLineChars="0"/>
        <w:rPr>
          <w:rFonts w:hint="eastAsia" w:ascii="Times New Roman" w:hAnsi="Times New Roman"/>
          <w:b/>
          <w:bCs/>
        </w:rPr>
      </w:pPr>
      <w:r>
        <w:rPr>
          <w:rFonts w:hint="eastAsia" w:ascii="Times New Roman" w:hAnsi="Times New Roman"/>
          <w:b/>
          <w:bCs/>
        </w:rPr>
        <w:t>第七部分  评审方法和评分细则</w:t>
      </w:r>
    </w:p>
    <w:p>
      <w:pPr>
        <w:pStyle w:val="25"/>
        <w:ind w:firstLine="0" w:firstLineChars="0"/>
        <w:rPr>
          <w:rFonts w:hint="eastAsia" w:ascii="Times New Roman" w:hAnsi="Times New Roman"/>
          <w:b/>
          <w:bCs/>
        </w:rPr>
      </w:pPr>
      <w:r>
        <w:rPr>
          <w:rFonts w:hint="eastAsia" w:ascii="Times New Roman" w:hAnsi="Times New Roman"/>
          <w:b/>
          <w:bCs/>
        </w:rPr>
        <w:t>第八部分  技术要求及说明</w:t>
      </w:r>
    </w:p>
    <w:p>
      <w:pPr>
        <w:rPr>
          <w:rFonts w:ascii="Times New Roman" w:hAnsi="Times New Roman"/>
          <w:b/>
          <w:sz w:val="32"/>
          <w:szCs w:val="32"/>
        </w:rPr>
      </w:pPr>
      <w:bookmarkStart w:id="0" w:name="_Toc15641"/>
      <w:bookmarkStart w:id="1" w:name="_Toc31847"/>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bookmarkEnd w:id="0"/>
      <w:bookmarkEnd w:id="1"/>
    </w:p>
    <w:p>
      <w:pPr>
        <w:ind w:firstLine="562"/>
        <w:outlineLvl w:val="1"/>
        <w:rPr>
          <w:rFonts w:ascii="Times New Roman" w:hAnsi="Times New Roman"/>
          <w:b/>
          <w:sz w:val="28"/>
          <w:szCs w:val="28"/>
        </w:rPr>
      </w:pPr>
      <w:bookmarkStart w:id="2" w:name="_Toc6319"/>
      <w:bookmarkStart w:id="3" w:name="_Toc10389"/>
      <w:r>
        <w:rPr>
          <w:rFonts w:ascii="Times New Roman" w:hAnsi="Times New Roman"/>
          <w:b/>
          <w:sz w:val="28"/>
          <w:szCs w:val="28"/>
        </w:rPr>
        <w:t>一、总则</w:t>
      </w:r>
      <w:bookmarkEnd w:id="2"/>
      <w:bookmarkEnd w:id="3"/>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本磋商文件仅适用于本文件第二册第八部分所述货物及服务的采购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5"/>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 w:name="_Toc20047"/>
      <w:bookmarkStart w:id="5" w:name="_Toc17746"/>
      <w:r>
        <w:rPr>
          <w:rFonts w:ascii="Times New Roman" w:hAnsi="Times New Roman"/>
          <w:b/>
          <w:sz w:val="28"/>
          <w:szCs w:val="28"/>
        </w:rPr>
        <w:t>二、磋商文件</w:t>
      </w:r>
      <w:bookmarkEnd w:id="4"/>
      <w:bookmarkEnd w:id="5"/>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第二册</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6" w:name="_Toc27718"/>
      <w:bookmarkStart w:id="7" w:name="_Toc15654"/>
      <w:r>
        <w:rPr>
          <w:rFonts w:ascii="Times New Roman" w:hAnsi="Times New Roman"/>
          <w:b/>
          <w:sz w:val="28"/>
          <w:szCs w:val="28"/>
        </w:rPr>
        <w:t>三、响应文件</w:t>
      </w:r>
      <w:bookmarkEnd w:id="6"/>
      <w:bookmarkEnd w:id="7"/>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12.3.1.8磋商文件第二册第七部分评分细则中涉及到的内容。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8" w:name="_Toc19937"/>
      <w:bookmarkStart w:id="9" w:name="_Toc5595"/>
      <w:r>
        <w:rPr>
          <w:rFonts w:ascii="Times New Roman" w:hAnsi="Times New Roman"/>
          <w:b/>
          <w:sz w:val="28"/>
          <w:szCs w:val="28"/>
        </w:rPr>
        <w:t>四、磋商保证金</w:t>
      </w:r>
      <w:bookmarkEnd w:id="8"/>
      <w:bookmarkEnd w:id="9"/>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10" w:name="_Toc31681"/>
      <w:bookmarkStart w:id="11" w:name="_Toc24281"/>
      <w:r>
        <w:rPr>
          <w:rFonts w:ascii="Times New Roman" w:hAnsi="Times New Roman"/>
          <w:b/>
          <w:sz w:val="28"/>
          <w:szCs w:val="28"/>
        </w:rPr>
        <w:t>五、响应文件的递交</w:t>
      </w:r>
      <w:bookmarkEnd w:id="10"/>
      <w:bookmarkEnd w:id="11"/>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2" w:name="_Toc3961"/>
      <w:bookmarkStart w:id="13" w:name="_Toc85137539"/>
      <w:bookmarkStart w:id="14" w:name="_Toc10875"/>
      <w:r>
        <w:rPr>
          <w:rFonts w:ascii="Times New Roman" w:hAnsi="Times New Roman"/>
          <w:b/>
          <w:sz w:val="28"/>
          <w:szCs w:val="28"/>
        </w:rPr>
        <w:t>六、</w:t>
      </w:r>
      <w:r>
        <w:rPr>
          <w:rFonts w:hint="eastAsia" w:ascii="Times New Roman" w:hAnsi="Times New Roman"/>
          <w:b/>
          <w:sz w:val="28"/>
          <w:szCs w:val="28"/>
        </w:rPr>
        <w:t>响应文件密封确认</w:t>
      </w:r>
      <w:bookmarkEnd w:id="12"/>
      <w:bookmarkEnd w:id="13"/>
      <w:bookmarkEnd w:id="14"/>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5" w:name="_Toc3066"/>
      <w:bookmarkStart w:id="16" w:name="_Toc9194"/>
      <w:r>
        <w:rPr>
          <w:rFonts w:ascii="Times New Roman" w:hAnsi="Times New Roman"/>
          <w:b/>
          <w:sz w:val="28"/>
          <w:szCs w:val="28"/>
        </w:rPr>
        <w:t>七、评审</w:t>
      </w:r>
      <w:bookmarkEnd w:id="15"/>
      <w:bookmarkEnd w:id="16"/>
    </w:p>
    <w:p>
      <w:pPr>
        <w:ind w:firstLine="482"/>
        <w:rPr>
          <w:rFonts w:ascii="Times New Roman" w:hAnsi="Times New Roman"/>
          <w:b/>
        </w:rPr>
      </w:pPr>
      <w:bookmarkStart w:id="17" w:name="_Toc411637993"/>
      <w:r>
        <w:rPr>
          <w:rFonts w:ascii="Times New Roman" w:hAnsi="Times New Roman"/>
          <w:b/>
        </w:rPr>
        <w:t>20. 磋商小组</w:t>
      </w:r>
      <w:bookmarkEnd w:id="17"/>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8" w:name="_Toc411637994"/>
      <w:r>
        <w:rPr>
          <w:rFonts w:ascii="Times New Roman" w:hAnsi="Times New Roman"/>
          <w:b/>
        </w:rPr>
        <w:t>21. 评审和</w:t>
      </w:r>
      <w:bookmarkEnd w:id="18"/>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9" w:name="_Toc23225"/>
      <w:bookmarkStart w:id="20" w:name="_Toc6088"/>
      <w:r>
        <w:rPr>
          <w:rFonts w:ascii="Times New Roman" w:hAnsi="Times New Roman"/>
          <w:b/>
          <w:sz w:val="28"/>
          <w:szCs w:val="28"/>
        </w:rPr>
        <w:t>八、询问与质疑</w:t>
      </w:r>
      <w:bookmarkEnd w:id="19"/>
      <w:bookmarkEnd w:id="20"/>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1" w:name="_Toc11041"/>
      <w:bookmarkStart w:id="22" w:name="_Toc28969"/>
      <w:r>
        <w:rPr>
          <w:rFonts w:ascii="Times New Roman" w:hAnsi="Times New Roman"/>
          <w:b/>
          <w:sz w:val="28"/>
          <w:szCs w:val="28"/>
        </w:rPr>
        <w:t>九、磋商费用</w:t>
      </w:r>
      <w:bookmarkEnd w:id="21"/>
      <w:bookmarkEnd w:id="22"/>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3" w:name="_Toc20656"/>
      <w:bookmarkStart w:id="24" w:name="_Toc23740"/>
      <w:r>
        <w:rPr>
          <w:rFonts w:ascii="Times New Roman" w:hAnsi="Times New Roman"/>
          <w:b/>
          <w:sz w:val="28"/>
          <w:szCs w:val="28"/>
        </w:rPr>
        <w:t>十、磋商文件解释权</w:t>
      </w:r>
      <w:bookmarkEnd w:id="23"/>
      <w:bookmarkEnd w:id="24"/>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5" w:name="_Toc5417"/>
      <w:bookmarkStart w:id="26" w:name="_Toc3913"/>
      <w:r>
        <w:rPr>
          <w:rFonts w:ascii="Times New Roman" w:hAnsi="Times New Roman"/>
          <w:b/>
          <w:sz w:val="28"/>
          <w:szCs w:val="28"/>
        </w:rPr>
        <w:t>十一、保密和披露</w:t>
      </w:r>
      <w:bookmarkEnd w:id="25"/>
      <w:bookmarkEnd w:id="26"/>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7" w:name="_Toc5018"/>
      <w:bookmarkStart w:id="28" w:name="_Toc10976"/>
      <w:r>
        <w:rPr>
          <w:rFonts w:ascii="Times New Roman" w:hAnsi="Times New Roman"/>
          <w:b/>
          <w:sz w:val="32"/>
          <w:szCs w:val="32"/>
        </w:rPr>
        <w:t>第二部分  政府采购合同</w:t>
      </w:r>
      <w:bookmarkEnd w:id="27"/>
      <w:bookmarkEnd w:id="28"/>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9" w:name="_Toc359936675"/>
      <w:bookmarkStart w:id="30" w:name="_Toc359936471"/>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ascii="Times New Roman" w:hAnsi="Times New Roman"/>
          <w:bCs/>
          <w:color w:val="000000"/>
        </w:rPr>
      </w:pPr>
      <w:r>
        <w:rPr>
          <w:rFonts w:ascii="Times New Roman" w:hAnsi="Times New Roman"/>
          <w:bCs/>
          <w:color w:val="000000"/>
        </w:rPr>
        <w:t>1、货物到达交货地点交付前，由甲方和乙方在三十个工作日内共同组织相关人员检验货物的质量和使用情况等状况，如软件需要安装、调试，则由乙方负责并承担相应的费用，甲方应积极配合，安装调试后三十个工作日内，甲、乙双方授权代表应按照合同要求验收，并共同在《项目验收单》上签字确认。</w:t>
      </w:r>
    </w:p>
    <w:p>
      <w:pPr>
        <w:ind w:firstLine="480"/>
        <w:rPr>
          <w:rFonts w:ascii="Times New Roman" w:hAnsi="Times New Roman"/>
          <w:bCs/>
          <w:color w:val="000000"/>
        </w:rPr>
      </w:pPr>
      <w:r>
        <w:rPr>
          <w:rFonts w:ascii="Times New Roman" w:hAnsi="Times New Roman"/>
          <w:bCs/>
          <w:color w:val="000000"/>
        </w:rPr>
        <w:t>2、对货物的质量问题，甲方应在发现和应当发现之日起三十个工作日内向乙方主张权利。如果乙方在</w:t>
      </w:r>
      <w:r>
        <w:rPr>
          <w:rFonts w:hint="eastAsia" w:ascii="Times New Roman" w:hAnsi="Times New Roman"/>
          <w:bCs/>
          <w:color w:val="000000"/>
        </w:rPr>
        <w:t>响应</w:t>
      </w:r>
      <w:r>
        <w:rPr>
          <w:rFonts w:ascii="Times New Roman" w:hAnsi="Times New Roman"/>
          <w:bCs/>
          <w:color w:val="000000"/>
        </w:rPr>
        <w:t>文件及评</w:t>
      </w:r>
      <w:r>
        <w:rPr>
          <w:rFonts w:hint="eastAsia" w:ascii="Times New Roman" w:hAnsi="Times New Roman"/>
          <w:bCs/>
          <w:color w:val="000000"/>
        </w:rPr>
        <w:t>审</w:t>
      </w:r>
      <w:r>
        <w:rPr>
          <w:rFonts w:ascii="Times New Roman" w:hAnsi="Times New Roman"/>
          <w:bCs/>
          <w:color w:val="000000"/>
        </w:rPr>
        <w:t>过程中做出的书面说明及承诺中，有明确质量保证期的，适用质量保证期。</w:t>
      </w:r>
    </w:p>
    <w:p>
      <w:pPr>
        <w:ind w:firstLine="480"/>
        <w:rPr>
          <w:rFonts w:ascii="Times New Roman" w:hAnsi="Times New Roman"/>
          <w:bCs/>
          <w:color w:val="000000"/>
        </w:rPr>
      </w:pPr>
      <w:r>
        <w:rPr>
          <w:rFonts w:ascii="Times New Roman" w:hAnsi="Times New Roman"/>
          <w:bCs/>
          <w:color w:val="000000"/>
        </w:rPr>
        <w:t>3、经双方共同验收，货物达不到质量或规格要求的，甲方可以拒收，并可以解除合同。</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9"/>
      <w:bookmarkEnd w:id="30"/>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5"/>
        <w:spacing w:line="360" w:lineRule="auto"/>
        <w:ind w:firstLine="480"/>
        <w:rPr>
          <w:rFonts w:ascii="Times New Roman" w:hAnsi="Times New Roman"/>
        </w:rPr>
      </w:pPr>
      <w:r>
        <w:rPr>
          <w:rFonts w:ascii="Times New Roman" w:hAnsi="Times New Roman"/>
        </w:rPr>
        <w:t>本合同签订时间：                         本合同签订时间：</w:t>
      </w:r>
    </w:p>
    <w:p>
      <w:pPr>
        <w:pStyle w:val="25"/>
        <w:ind w:firstLine="480"/>
        <w:rPr>
          <w:rFonts w:ascii="Times New Roman" w:hAnsi="Times New Roman"/>
        </w:rPr>
      </w:pPr>
    </w:p>
    <w:p>
      <w:pPr>
        <w:ind w:firstLine="0" w:firstLineChars="0"/>
        <w:jc w:val="center"/>
        <w:outlineLvl w:val="0"/>
        <w:rPr>
          <w:rFonts w:ascii="Times New Roman" w:hAnsi="Times New Roman"/>
          <w:b/>
          <w:sz w:val="32"/>
          <w:szCs w:val="32"/>
        </w:rPr>
      </w:pPr>
      <w:bookmarkStart w:id="31" w:name="_Toc17699"/>
      <w:bookmarkStart w:id="32" w:name="_Toc13006"/>
      <w:r>
        <w:rPr>
          <w:rFonts w:ascii="Times New Roman" w:hAnsi="Times New Roman"/>
          <w:b/>
          <w:sz w:val="32"/>
          <w:szCs w:val="32"/>
        </w:rPr>
        <w:t>第三部分  响应文件格式</w:t>
      </w:r>
      <w:bookmarkEnd w:id="31"/>
      <w:bookmarkEnd w:id="32"/>
    </w:p>
    <w:p>
      <w:pPr>
        <w:pStyle w:val="25"/>
        <w:spacing w:line="360" w:lineRule="auto"/>
        <w:ind w:firstLine="562"/>
        <w:outlineLvl w:val="1"/>
        <w:rPr>
          <w:rFonts w:ascii="Times New Roman" w:hAnsi="Times New Roman"/>
          <w:b/>
          <w:sz w:val="28"/>
          <w:szCs w:val="28"/>
        </w:rPr>
      </w:pPr>
      <w:bookmarkStart w:id="33" w:name="_Toc4239"/>
      <w:bookmarkStart w:id="34" w:name="_Toc5556"/>
      <w:r>
        <w:rPr>
          <w:rFonts w:ascii="Times New Roman" w:hAnsi="Times New Roman"/>
          <w:b/>
          <w:sz w:val="28"/>
          <w:szCs w:val="28"/>
        </w:rPr>
        <w:t>一、商务部分</w:t>
      </w:r>
      <w:bookmarkEnd w:id="33"/>
      <w:bookmarkEnd w:id="34"/>
    </w:p>
    <w:p>
      <w:pPr>
        <w:pStyle w:val="25"/>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25"/>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5"/>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5"/>
        <w:spacing w:line="360" w:lineRule="auto"/>
        <w:ind w:firstLine="480"/>
        <w:rPr>
          <w:rFonts w:ascii="Times New Roman" w:hAnsi="Times New Roman"/>
        </w:rPr>
      </w:pPr>
      <w:r>
        <w:rPr>
          <w:rFonts w:ascii="Times New Roman" w:hAnsi="Times New Roman"/>
        </w:rPr>
        <w:t>4、供应商同类项目实施情况一览表（详见附件）</w:t>
      </w:r>
    </w:p>
    <w:p>
      <w:pPr>
        <w:pStyle w:val="25"/>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5"/>
        <w:spacing w:line="360" w:lineRule="auto"/>
        <w:ind w:firstLine="562"/>
        <w:outlineLvl w:val="1"/>
        <w:rPr>
          <w:rFonts w:ascii="Times New Roman" w:hAnsi="Times New Roman"/>
          <w:b/>
          <w:sz w:val="28"/>
          <w:szCs w:val="28"/>
        </w:rPr>
      </w:pPr>
      <w:bookmarkStart w:id="35" w:name="_Toc21151"/>
      <w:bookmarkStart w:id="36" w:name="_Toc25697"/>
      <w:r>
        <w:rPr>
          <w:rFonts w:ascii="Times New Roman" w:hAnsi="Times New Roman"/>
          <w:b/>
          <w:sz w:val="28"/>
          <w:szCs w:val="28"/>
        </w:rPr>
        <w:t>二、资格资质部分</w:t>
      </w:r>
      <w:bookmarkEnd w:id="35"/>
      <w:bookmarkEnd w:id="36"/>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上一</w:t>
            </w:r>
            <w:r>
              <w:rPr>
                <w:rFonts w:ascii="Times New Roman" w:hAnsi="Times New Roman"/>
              </w:rPr>
              <w:t>年度财务审计报告或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25"/>
        <w:spacing w:line="360" w:lineRule="auto"/>
        <w:ind w:firstLine="562"/>
        <w:outlineLvl w:val="1"/>
        <w:rPr>
          <w:rFonts w:ascii="Times New Roman" w:hAnsi="Times New Roman"/>
          <w:b/>
          <w:sz w:val="28"/>
          <w:szCs w:val="28"/>
        </w:rPr>
      </w:pPr>
      <w:bookmarkStart w:id="37" w:name="_Toc1049"/>
      <w:bookmarkStart w:id="38" w:name="_Toc10743"/>
      <w:r>
        <w:rPr>
          <w:rFonts w:ascii="Times New Roman" w:hAnsi="Times New Roman"/>
          <w:b/>
          <w:sz w:val="28"/>
          <w:szCs w:val="28"/>
        </w:rPr>
        <w:t>三、技术部分</w:t>
      </w:r>
      <w:bookmarkEnd w:id="37"/>
      <w:bookmarkEnd w:id="38"/>
    </w:p>
    <w:p>
      <w:pPr>
        <w:pStyle w:val="25"/>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5"/>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5"/>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5"/>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25"/>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5"/>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5"/>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5"/>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5"/>
        <w:spacing w:line="360" w:lineRule="auto"/>
        <w:ind w:firstLine="480"/>
        <w:rPr>
          <w:rFonts w:ascii="Times New Roman" w:hAnsi="Times New Roman"/>
          <w:szCs w:val="24"/>
        </w:rPr>
      </w:pPr>
      <w:bookmarkStart w:id="103" w:name="_GoBack"/>
      <w:bookmarkEnd w:id="103"/>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5"/>
        <w:spacing w:line="360" w:lineRule="auto"/>
        <w:ind w:firstLine="562"/>
        <w:outlineLvl w:val="1"/>
        <w:rPr>
          <w:rFonts w:ascii="Times New Roman" w:hAnsi="Times New Roman"/>
          <w:b/>
          <w:sz w:val="28"/>
          <w:szCs w:val="28"/>
        </w:rPr>
      </w:pPr>
      <w:bookmarkStart w:id="39" w:name="_Toc27671"/>
      <w:bookmarkStart w:id="40" w:name="_Toc27609"/>
      <w:r>
        <w:rPr>
          <w:rFonts w:ascii="Times New Roman" w:hAnsi="Times New Roman"/>
          <w:b/>
          <w:sz w:val="28"/>
          <w:szCs w:val="28"/>
        </w:rPr>
        <w:t>四、报价部分</w:t>
      </w:r>
      <w:bookmarkEnd w:id="39"/>
      <w:bookmarkEnd w:id="40"/>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5"/>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5"/>
        <w:spacing w:line="360" w:lineRule="auto"/>
        <w:ind w:firstLine="562"/>
        <w:outlineLvl w:val="1"/>
        <w:rPr>
          <w:rFonts w:ascii="Times New Roman" w:hAnsi="Times New Roman"/>
          <w:b/>
          <w:sz w:val="28"/>
          <w:szCs w:val="28"/>
        </w:rPr>
      </w:pPr>
      <w:bookmarkStart w:id="41" w:name="_Toc14304"/>
      <w:bookmarkStart w:id="42" w:name="_Toc21663"/>
      <w:r>
        <w:rPr>
          <w:rFonts w:ascii="Times New Roman" w:hAnsi="Times New Roman"/>
          <w:b/>
          <w:sz w:val="28"/>
          <w:szCs w:val="28"/>
        </w:rPr>
        <w:t>五、其他部分</w:t>
      </w:r>
      <w:bookmarkEnd w:id="41"/>
      <w:bookmarkEnd w:id="42"/>
    </w:p>
    <w:p>
      <w:pPr>
        <w:pStyle w:val="25"/>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5"/>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5"/>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5"/>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5"/>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5"/>
        <w:spacing w:line="360" w:lineRule="auto"/>
        <w:ind w:firstLine="480"/>
        <w:rPr>
          <w:rFonts w:ascii="Times New Roman" w:hAnsi="Times New Roman"/>
          <w:szCs w:val="24"/>
        </w:rPr>
      </w:pPr>
      <w:r>
        <w:rPr>
          <w:rFonts w:ascii="Times New Roman" w:hAnsi="Times New Roman"/>
          <w:szCs w:val="24"/>
        </w:rPr>
        <w:t>11、项目响应确认函（详见附件）</w:t>
      </w:r>
    </w:p>
    <w:p>
      <w:pPr>
        <w:pStyle w:val="25"/>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5"/>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5"/>
        <w:spacing w:line="360" w:lineRule="auto"/>
        <w:ind w:firstLine="562"/>
        <w:outlineLvl w:val="1"/>
        <w:rPr>
          <w:rFonts w:ascii="Times New Roman" w:hAnsi="Times New Roman"/>
          <w:b/>
          <w:sz w:val="28"/>
          <w:szCs w:val="28"/>
        </w:rPr>
      </w:pPr>
      <w:bookmarkStart w:id="43" w:name="_Toc6064"/>
      <w:bookmarkStart w:id="44" w:name="_Toc8821"/>
      <w:r>
        <w:rPr>
          <w:rFonts w:ascii="Times New Roman" w:hAnsi="Times New Roman"/>
          <w:b/>
          <w:sz w:val="28"/>
          <w:szCs w:val="28"/>
        </w:rPr>
        <w:t>六、特别说明</w:t>
      </w:r>
      <w:bookmarkEnd w:id="43"/>
      <w:bookmarkEnd w:id="44"/>
    </w:p>
    <w:p>
      <w:pPr>
        <w:pStyle w:val="25"/>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32"/>
          <w:szCs w:val="32"/>
        </w:rPr>
      </w:pPr>
      <w:bookmarkStart w:id="45" w:name="_Toc32238"/>
      <w:bookmarkStart w:id="46" w:name="_Toc11178"/>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r>
        <w:rPr>
          <w:rFonts w:ascii="Times New Roman" w:hAnsi="Times New Roman"/>
          <w:b/>
          <w:sz w:val="32"/>
          <w:szCs w:val="32"/>
        </w:rPr>
        <w:t>第四部分  附件</w:t>
      </w:r>
      <w:bookmarkEnd w:id="45"/>
      <w:bookmarkEnd w:id="46"/>
    </w:p>
    <w:p>
      <w:pPr>
        <w:pStyle w:val="25"/>
        <w:spacing w:line="360" w:lineRule="auto"/>
        <w:ind w:firstLine="0" w:firstLineChars="0"/>
        <w:outlineLvl w:val="1"/>
        <w:rPr>
          <w:rFonts w:ascii="Times New Roman" w:hAnsi="Times New Roman"/>
          <w:b/>
          <w:sz w:val="28"/>
          <w:szCs w:val="28"/>
        </w:rPr>
      </w:pPr>
      <w:bookmarkStart w:id="47" w:name="_Toc22104"/>
      <w:bookmarkStart w:id="48" w:name="_Toc3221"/>
      <w:r>
        <w:rPr>
          <w:rFonts w:ascii="Times New Roman" w:hAnsi="Times New Roman"/>
          <w:b/>
          <w:sz w:val="28"/>
          <w:szCs w:val="28"/>
        </w:rPr>
        <w:t>附件1、报价函</w:t>
      </w:r>
      <w:bookmarkEnd w:id="47"/>
      <w:bookmarkEnd w:id="48"/>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5"/>
        <w:spacing w:line="360" w:lineRule="auto"/>
        <w:ind w:firstLine="0" w:firstLineChars="0"/>
        <w:rPr>
          <w:rFonts w:ascii="Times New Roman" w:hAnsi="Times New Roman"/>
        </w:rPr>
      </w:pPr>
    </w:p>
    <w:p>
      <w:pPr>
        <w:pStyle w:val="25"/>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hint="eastAsia" w:ascii="Times New Roman" w:hAnsi="Times New Roman"/>
          <w:u w:val="single"/>
          <w:lang w:val="en-US" w:eastAsia="zh-CN"/>
        </w:rPr>
        <w:t xml:space="preserve"> </w:t>
      </w:r>
      <w:r>
        <w:rPr>
          <w:rFonts w:ascii="Times New Roman" w:hAnsi="Times New Roman"/>
          <w:u w:val="single"/>
        </w:rPr>
        <w:t xml:space="preserve">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7"/>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bookmarkStart w:id="49" w:name="_Toc28017"/>
      <w:bookmarkStart w:id="50" w:name="_Toc24539"/>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附件2、法定代表人授权委托书</w:t>
      </w:r>
      <w:bookmarkEnd w:id="49"/>
      <w:bookmarkEnd w:id="50"/>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5"/>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bookmarkStart w:id="51" w:name="_Toc20832"/>
      <w:bookmarkStart w:id="52" w:name="_Toc29079"/>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附件3、商务响应表</w:t>
      </w:r>
      <w:bookmarkEnd w:id="51"/>
      <w:bookmarkEnd w:id="5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bookmarkStart w:id="53" w:name="_Toc4755"/>
      <w:bookmarkStart w:id="54" w:name="_Toc18786"/>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附件4、同类项目实施情况一览表</w:t>
      </w:r>
      <w:bookmarkEnd w:id="53"/>
      <w:bookmarkEnd w:id="5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5" w:name="_Toc3555"/>
      <w:bookmarkStart w:id="56" w:name="_Toc19447"/>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5"/>
      <w:bookmarkEnd w:id="5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7" w:name="_Toc16966"/>
      <w:bookmarkStart w:id="58" w:name="_Toc7848"/>
      <w:r>
        <w:rPr>
          <w:rFonts w:ascii="Times New Roman" w:hAnsi="Times New Roman"/>
          <w:b/>
          <w:sz w:val="28"/>
          <w:szCs w:val="28"/>
        </w:rPr>
        <w:t>附件6、</w:t>
      </w:r>
      <w:r>
        <w:rPr>
          <w:rFonts w:hint="eastAsia" w:ascii="Times New Roman" w:hAnsi="Times New Roman"/>
          <w:b/>
          <w:sz w:val="28"/>
          <w:szCs w:val="28"/>
        </w:rPr>
        <w:t>上一</w:t>
      </w:r>
      <w:r>
        <w:rPr>
          <w:rFonts w:ascii="Times New Roman" w:hAnsi="Times New Roman"/>
          <w:b/>
          <w:sz w:val="28"/>
          <w:szCs w:val="28"/>
        </w:rPr>
        <w:t>年度财务审计报告或银行出具的资信证明或专业担保机构出具的投标担保函</w:t>
      </w:r>
      <w:bookmarkEnd w:id="57"/>
      <w:bookmarkEnd w:id="58"/>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上一</w:t>
      </w:r>
      <w:r>
        <w:rPr>
          <w:rFonts w:ascii="Times New Roman" w:hAnsi="Times New Roman"/>
          <w:b/>
        </w:rPr>
        <w:t>年度财务</w:t>
      </w:r>
      <w:r>
        <w:rPr>
          <w:rFonts w:hint="eastAsia" w:ascii="Times New Roman" w:hAnsi="Times New Roman"/>
          <w:b/>
        </w:rPr>
        <w:t>审计</w:t>
      </w:r>
      <w:r>
        <w:rPr>
          <w:rFonts w:ascii="Times New Roman" w:hAnsi="Times New Roman"/>
          <w:b/>
        </w:rPr>
        <w:t>报告或银行出具的资信证明或专业担保机构出具的投标担保函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9" w:name="_Toc26091"/>
      <w:bookmarkStart w:id="60" w:name="_Toc20833"/>
      <w:r>
        <w:rPr>
          <w:rFonts w:ascii="Times New Roman" w:hAnsi="Times New Roman"/>
          <w:b/>
          <w:sz w:val="28"/>
          <w:szCs w:val="28"/>
        </w:rPr>
        <w:t>附件7、依法缴纳税收的相关材料</w:t>
      </w:r>
      <w:bookmarkEnd w:id="59"/>
      <w:bookmarkEnd w:id="60"/>
    </w:p>
    <w:p>
      <w:pPr>
        <w:pStyle w:val="25"/>
        <w:ind w:firstLine="199" w:firstLineChars="83"/>
        <w:rPr>
          <w:rFonts w:ascii="Times New Roman" w:hAnsi="Times New Roman"/>
        </w:rPr>
      </w:pPr>
    </w:p>
    <w:p>
      <w:pPr>
        <w:pStyle w:val="25"/>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rPr>
        <w:t>响应文件递交截止前</w:t>
      </w:r>
      <w:r>
        <w:rPr>
          <w:rFonts w:hint="eastAsia" w:ascii="Times New Roman" w:hAnsi="Times New Roman"/>
          <w:lang w:val="en-US" w:eastAsia="zh-CN"/>
        </w:rPr>
        <w:t>6</w:t>
      </w:r>
      <w:r>
        <w:rPr>
          <w:rFonts w:ascii="Times New Roman" w:hAnsi="Times New Roman"/>
        </w:rPr>
        <w:t>个月</w:t>
      </w:r>
      <w:r>
        <w:rPr>
          <w:rFonts w:hint="eastAsia" w:ascii="Times New Roman" w:hAnsi="Times New Roman"/>
          <w:lang w:eastAsia="zh-CN"/>
        </w:rPr>
        <w:t>内任意一个月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1" w:name="_Toc18794"/>
      <w:bookmarkStart w:id="62" w:name="_Toc15318104"/>
      <w:bookmarkStart w:id="63" w:name="_Toc24155"/>
      <w:r>
        <w:rPr>
          <w:rFonts w:ascii="Times New Roman" w:hAnsi="Times New Roman"/>
          <w:b/>
          <w:sz w:val="28"/>
          <w:szCs w:val="28"/>
        </w:rPr>
        <w:t>附件8、依法缴纳社会保障资金的相关材料</w:t>
      </w:r>
      <w:bookmarkEnd w:id="61"/>
      <w:bookmarkEnd w:id="62"/>
      <w:bookmarkEnd w:id="63"/>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提供响应文件递交截止前</w:t>
      </w:r>
      <w:r>
        <w:rPr>
          <w:rFonts w:hint="eastAsia" w:ascii="Times New Roman" w:hAnsi="Times New Roman"/>
          <w:lang w:val="en-US" w:eastAsia="zh-CN"/>
        </w:rPr>
        <w:t>6</w:t>
      </w:r>
      <w:r>
        <w:rPr>
          <w:rFonts w:ascii="Times New Roman" w:hAnsi="Times New Roman"/>
        </w:rPr>
        <w:t>个月</w:t>
      </w:r>
      <w:r>
        <w:rPr>
          <w:rFonts w:hint="eastAsia" w:ascii="Times New Roman" w:hAnsi="Times New Roman"/>
          <w:lang w:eastAsia="zh-CN"/>
        </w:rPr>
        <w:t>内任意一个月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4" w:name="_Toc16120"/>
      <w:bookmarkStart w:id="65" w:name="_Toc35263740"/>
      <w:bookmarkStart w:id="66" w:name="_Toc6541"/>
      <w:r>
        <w:rPr>
          <w:rFonts w:hint="eastAsia" w:ascii="Times New Roman" w:hAnsi="Times New Roman"/>
          <w:b/>
          <w:sz w:val="28"/>
          <w:szCs w:val="28"/>
        </w:rPr>
        <w:t>附件9、具备履行合同所必需的设备和专业能力的声明</w:t>
      </w:r>
      <w:bookmarkEnd w:id="64"/>
      <w:bookmarkEnd w:id="65"/>
      <w:bookmarkEnd w:id="6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5"/>
        <w:spacing w:line="360" w:lineRule="auto"/>
        <w:ind w:firstLine="0" w:firstLineChars="0"/>
        <w:outlineLvl w:val="1"/>
        <w:rPr>
          <w:rFonts w:ascii="Times New Roman" w:hAnsi="Times New Roman"/>
          <w:b/>
          <w:sz w:val="28"/>
          <w:szCs w:val="28"/>
        </w:rPr>
      </w:pPr>
      <w:bookmarkStart w:id="67" w:name="_Toc7235"/>
      <w:bookmarkStart w:id="68" w:name="_Toc3299"/>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7"/>
      <w:bookmarkEnd w:id="6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bookmarkStart w:id="69" w:name="_Toc19666"/>
      <w:bookmarkStart w:id="70" w:name="_Toc1458"/>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9"/>
      <w:bookmarkEnd w:id="70"/>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25"/>
        <w:ind w:firstLine="480"/>
        <w:rPr>
          <w:rFonts w:ascii="Times New Roman" w:hAnsi="Times New Roman"/>
        </w:rPr>
      </w:pPr>
    </w:p>
    <w:p>
      <w:pPr>
        <w:pStyle w:val="25"/>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1" w:name="_Toc25891"/>
      <w:bookmarkStart w:id="72" w:name="_Toc21473"/>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1"/>
      <w:bookmarkEnd w:id="7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3" w:name="_Toc25095"/>
      <w:bookmarkStart w:id="74" w:name="_Toc2420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73"/>
      <w:bookmarkEnd w:id="74"/>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25"/>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5" w:name="_Toc28487"/>
      <w:bookmarkStart w:id="76" w:name="_Toc24782"/>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75"/>
      <w:bookmarkEnd w:id="7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7" w:name="_Toc31601"/>
      <w:bookmarkStart w:id="78" w:name="_Toc11619"/>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77"/>
      <w:bookmarkEnd w:id="7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9"/>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2"/>
        <w:gridCol w:w="1916"/>
        <w:gridCol w:w="1917"/>
        <w:gridCol w:w="1956"/>
        <w:gridCol w:w="1700"/>
        <w:gridCol w:w="1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972" w:type="pct"/>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hint="eastAsia" w:ascii="Times New Roman" w:hAnsi="Times New Roman" w:eastAsia="仿宋"/>
                <w:sz w:val="24"/>
                <w:szCs w:val="24"/>
                <w:lang w:eastAsia="zh-CN"/>
              </w:rPr>
            </w:pPr>
            <w:r>
              <w:rPr>
                <w:rFonts w:hint="eastAsia" w:ascii="Times New Roman" w:hAnsi="Times New Roman"/>
                <w:sz w:val="24"/>
                <w:szCs w:val="24"/>
                <w:lang w:eastAsia="zh-CN"/>
              </w:rPr>
              <w:t>货物名称</w:t>
            </w:r>
          </w:p>
        </w:tc>
        <w:tc>
          <w:tcPr>
            <w:tcW w:w="972" w:type="pct"/>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992" w:type="pct"/>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862" w:type="pct"/>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862" w:type="pct"/>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336"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7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992" w:type="pct"/>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862" w:type="pct"/>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9" w:name="_Toc15394"/>
      <w:bookmarkStart w:id="80" w:name="_Toc24340"/>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79"/>
      <w:bookmarkEnd w:id="8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1" w:name="_Toc1974"/>
      <w:bookmarkStart w:id="82" w:name="_Toc394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81"/>
      <w:bookmarkEnd w:id="8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32"/>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5"/>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5"/>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5"/>
        <w:spacing w:line="360" w:lineRule="auto"/>
        <w:ind w:firstLine="0" w:firstLineChars="0"/>
        <w:outlineLvl w:val="1"/>
        <w:rPr>
          <w:rFonts w:ascii="Times New Roman" w:hAnsi="Times New Roman"/>
          <w:b/>
          <w:sz w:val="28"/>
          <w:szCs w:val="28"/>
        </w:rPr>
      </w:pPr>
      <w:bookmarkStart w:id="83" w:name="_Toc10371"/>
      <w:bookmarkStart w:id="84" w:name="_Toc5007"/>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83"/>
      <w:bookmarkEnd w:id="84"/>
    </w:p>
    <w:p>
      <w:pPr>
        <w:pStyle w:val="25"/>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7"/>
        <w:ind w:left="5250" w:firstLine="56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5"/>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firstLine="0" w:firstLineChars="0"/>
        <w:outlineLvl w:val="1"/>
        <w:rPr>
          <w:rFonts w:ascii="Times New Roman" w:hAnsi="Times New Roman"/>
          <w:b/>
          <w:sz w:val="28"/>
          <w:szCs w:val="28"/>
        </w:rPr>
      </w:pPr>
      <w:bookmarkStart w:id="85" w:name="_Toc24328"/>
      <w:bookmarkStart w:id="86" w:name="_Toc15755"/>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85"/>
      <w:bookmarkEnd w:id="8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4"/>
        <w:gridCol w:w="706"/>
        <w:gridCol w:w="1129"/>
        <w:gridCol w:w="849"/>
        <w:gridCol w:w="942"/>
        <w:gridCol w:w="1216"/>
        <w:gridCol w:w="946"/>
        <w:gridCol w:w="1050"/>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0"/>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7" w:name="_Toc24559"/>
      <w:bookmarkStart w:id="88" w:name="_Toc27048"/>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87"/>
      <w:bookmarkEnd w:id="8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left="0" w:leftChars="0" w:firstLine="0" w:firstLineChars="0"/>
        <w:rPr>
          <w:rFonts w:ascii="Times New Roman" w:hAnsi="Times New Roman"/>
        </w:rPr>
      </w:pPr>
    </w:p>
    <w:p>
      <w:pPr>
        <w:pStyle w:val="25"/>
        <w:spacing w:line="360" w:lineRule="auto"/>
        <w:ind w:left="480" w:firstLine="0" w:firstLineChars="0"/>
        <w:outlineLvl w:val="1"/>
        <w:rPr>
          <w:rFonts w:ascii="Times New Roman" w:hAnsi="Times New Roman"/>
          <w:b/>
          <w:sz w:val="28"/>
          <w:szCs w:val="28"/>
        </w:rPr>
      </w:pPr>
      <w:bookmarkStart w:id="89" w:name="_Toc28911"/>
      <w:bookmarkStart w:id="90" w:name="_Toc27620"/>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9"/>
      <w:bookmarkEnd w:id="90"/>
    </w:p>
    <w:p>
      <w:pPr>
        <w:pStyle w:val="25"/>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5"/>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1" w:name="_Toc2497"/>
      <w:bookmarkStart w:id="92" w:name="_Toc1456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91"/>
      <w:bookmarkEnd w:id="9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3" w:name="_Toc1801"/>
      <w:bookmarkStart w:id="94" w:name="_Toc24685"/>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93"/>
      <w:bookmarkEnd w:id="94"/>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25"/>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5"/>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25"/>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25"/>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5"/>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5"/>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5"/>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25"/>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5"/>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25"/>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5"/>
        <w:ind w:firstLine="199" w:firstLineChars="83"/>
        <w:rPr>
          <w:rFonts w:ascii="Times New Roman" w:hAnsi="Times New Roman"/>
        </w:rPr>
      </w:pPr>
      <w:r>
        <w:rPr>
          <w:rFonts w:ascii="Times New Roman" w:hAnsi="Times New Roman"/>
        </w:rPr>
        <w:t xml:space="preserve">                     </w:t>
      </w:r>
    </w:p>
    <w:p>
      <w:pPr>
        <w:pStyle w:val="25"/>
        <w:ind w:firstLine="199" w:firstLineChars="83"/>
        <w:rPr>
          <w:rFonts w:ascii="Times New Roman" w:hAnsi="Times New Roman"/>
        </w:rPr>
      </w:pPr>
    </w:p>
    <w:p>
      <w:pPr>
        <w:pStyle w:val="25"/>
        <w:ind w:right="1680" w:firstLine="199" w:firstLineChars="83"/>
        <w:jc w:val="right"/>
        <w:rPr>
          <w:rFonts w:ascii="Times New Roman" w:hAnsi="Times New Roman"/>
        </w:rPr>
      </w:pPr>
      <w:r>
        <w:rPr>
          <w:rFonts w:hint="eastAsia" w:ascii="Times New Roman" w:hAnsi="Times New Roman"/>
        </w:rPr>
        <w:t>投标单位：（公章）</w:t>
      </w:r>
    </w:p>
    <w:p>
      <w:pPr>
        <w:pStyle w:val="25"/>
        <w:ind w:firstLine="199" w:firstLineChars="83"/>
        <w:jc w:val="right"/>
        <w:rPr>
          <w:rFonts w:ascii="Times New Roman" w:hAnsi="Times New Roman"/>
        </w:rPr>
      </w:pPr>
      <w:r>
        <w:rPr>
          <w:rFonts w:hint="eastAsia" w:ascii="Times New Roman" w:hAnsi="Times New Roman"/>
        </w:rPr>
        <w:t>法定代表人或授权代理人：（签字）</w:t>
      </w:r>
    </w:p>
    <w:p>
      <w:pPr>
        <w:pStyle w:val="25"/>
        <w:spacing w:line="360" w:lineRule="auto"/>
        <w:ind w:right="960" w:firstLine="5959" w:firstLineChars="2483"/>
        <w:rPr>
          <w:rFonts w:ascii="Times New Roman" w:hAnsi="Times New Roman"/>
        </w:rPr>
      </w:pPr>
      <w:r>
        <w:rPr>
          <w:rFonts w:hint="eastAsia" w:ascii="Times New Roman" w:hAnsi="Times New Roman"/>
        </w:rPr>
        <w:t>年  月  日</w:t>
      </w: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5" w:name="_Toc24869"/>
      <w:bookmarkStart w:id="96" w:name="_Toc30315"/>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95"/>
      <w:bookmarkEnd w:id="96"/>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1"/>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7" w:name="_Toc20551"/>
      <w:bookmarkStart w:id="98" w:name="_Toc30536"/>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97"/>
      <w:bookmarkEnd w:id="98"/>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9" w:name="_Toc26991"/>
      <w:bookmarkStart w:id="100" w:name="_Toc1474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99"/>
      <w:bookmarkEnd w:id="10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26</w:t>
      </w:r>
      <w:r>
        <w:rPr>
          <w:rFonts w:ascii="Times New Roman" w:hAnsi="Times New Roman"/>
          <w:b/>
        </w:rPr>
        <w:t>、响应文件包装袋密封件正面和封口格式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5"/>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101" w:name="_Toc20017"/>
      <w:bookmarkStart w:id="102" w:name="_Toc31490"/>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101"/>
      <w:bookmarkEnd w:id="10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27</w:t>
      </w:r>
      <w:r>
        <w:rPr>
          <w:rFonts w:ascii="Times New Roman" w:hAnsi="Times New Roman"/>
          <w:b/>
        </w:rPr>
        <w:t>、响应文件正副本封皮格式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5"/>
        <w:spacing w:line="360" w:lineRule="auto"/>
        <w:ind w:firstLine="0" w:firstLineChars="0"/>
        <w:rPr>
          <w:rFonts w:ascii="Times New Roman" w:hAnsi="Times New Roman"/>
        </w:rPr>
      </w:pPr>
    </w:p>
    <w:sectPr>
      <w:pgSz w:w="11906" w:h="16838"/>
      <w:pgMar w:top="1134" w:right="992" w:bottom="1440" w:left="1276" w:header="851" w:footer="85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1"/>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EF2F"/>
    <w:multiLevelType w:val="singleLevel"/>
    <w:tmpl w:val="7EFDEF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zZWY3ZmM4OTUyNDRjNmFmNmMxNzNmNjhjMTYwODUifQ=="/>
  </w:docVars>
  <w:rsids>
    <w:rsidRoot w:val="00CB2D3F"/>
    <w:rsid w:val="00003463"/>
    <w:rsid w:val="00005194"/>
    <w:rsid w:val="00007099"/>
    <w:rsid w:val="0001403D"/>
    <w:rsid w:val="00020082"/>
    <w:rsid w:val="00025C96"/>
    <w:rsid w:val="0002631C"/>
    <w:rsid w:val="000315FF"/>
    <w:rsid w:val="000408E2"/>
    <w:rsid w:val="00051691"/>
    <w:rsid w:val="00056326"/>
    <w:rsid w:val="0006361F"/>
    <w:rsid w:val="0007227E"/>
    <w:rsid w:val="00087C35"/>
    <w:rsid w:val="00091CF3"/>
    <w:rsid w:val="000947BA"/>
    <w:rsid w:val="00096C29"/>
    <w:rsid w:val="00097774"/>
    <w:rsid w:val="000A1854"/>
    <w:rsid w:val="000A7EBB"/>
    <w:rsid w:val="000B6C84"/>
    <w:rsid w:val="000B79BC"/>
    <w:rsid w:val="000C094D"/>
    <w:rsid w:val="000D0826"/>
    <w:rsid w:val="000D0F05"/>
    <w:rsid w:val="000D7170"/>
    <w:rsid w:val="000D760E"/>
    <w:rsid w:val="000F1683"/>
    <w:rsid w:val="00104963"/>
    <w:rsid w:val="00122905"/>
    <w:rsid w:val="001344E3"/>
    <w:rsid w:val="001474DE"/>
    <w:rsid w:val="00147511"/>
    <w:rsid w:val="001521FA"/>
    <w:rsid w:val="00154C96"/>
    <w:rsid w:val="0015625D"/>
    <w:rsid w:val="0015797C"/>
    <w:rsid w:val="00166CF5"/>
    <w:rsid w:val="0017256B"/>
    <w:rsid w:val="001769AC"/>
    <w:rsid w:val="00192BD2"/>
    <w:rsid w:val="00193FA9"/>
    <w:rsid w:val="001A6D81"/>
    <w:rsid w:val="001B0F38"/>
    <w:rsid w:val="001C04F2"/>
    <w:rsid w:val="001C17DB"/>
    <w:rsid w:val="001C56E1"/>
    <w:rsid w:val="001C5DF1"/>
    <w:rsid w:val="001D7234"/>
    <w:rsid w:val="001E0B52"/>
    <w:rsid w:val="001E6DD9"/>
    <w:rsid w:val="001F5E44"/>
    <w:rsid w:val="00202244"/>
    <w:rsid w:val="002025F2"/>
    <w:rsid w:val="00204F02"/>
    <w:rsid w:val="002103B3"/>
    <w:rsid w:val="00212AD0"/>
    <w:rsid w:val="00213667"/>
    <w:rsid w:val="00215D46"/>
    <w:rsid w:val="00216670"/>
    <w:rsid w:val="0022274C"/>
    <w:rsid w:val="00226E0F"/>
    <w:rsid w:val="002279D0"/>
    <w:rsid w:val="00235710"/>
    <w:rsid w:val="00235B29"/>
    <w:rsid w:val="00240CD2"/>
    <w:rsid w:val="0024321F"/>
    <w:rsid w:val="002518B9"/>
    <w:rsid w:val="0025205A"/>
    <w:rsid w:val="00254C5A"/>
    <w:rsid w:val="0026115E"/>
    <w:rsid w:val="00262936"/>
    <w:rsid w:val="00271347"/>
    <w:rsid w:val="00272C7F"/>
    <w:rsid w:val="0028647B"/>
    <w:rsid w:val="0028685B"/>
    <w:rsid w:val="00290C10"/>
    <w:rsid w:val="00295E73"/>
    <w:rsid w:val="002A5AF3"/>
    <w:rsid w:val="002B2C16"/>
    <w:rsid w:val="002B2E57"/>
    <w:rsid w:val="002B4D18"/>
    <w:rsid w:val="002C0B91"/>
    <w:rsid w:val="002C0DA8"/>
    <w:rsid w:val="002C32F6"/>
    <w:rsid w:val="002D1B10"/>
    <w:rsid w:val="002D3A55"/>
    <w:rsid w:val="002D3DC7"/>
    <w:rsid w:val="002D7239"/>
    <w:rsid w:val="002D771D"/>
    <w:rsid w:val="002E3F40"/>
    <w:rsid w:val="002E3FA6"/>
    <w:rsid w:val="002E4BC4"/>
    <w:rsid w:val="002E7DF3"/>
    <w:rsid w:val="002F614D"/>
    <w:rsid w:val="002F6D3A"/>
    <w:rsid w:val="002F75C6"/>
    <w:rsid w:val="00313DFA"/>
    <w:rsid w:val="00316D4C"/>
    <w:rsid w:val="003176A2"/>
    <w:rsid w:val="003178C4"/>
    <w:rsid w:val="0032335A"/>
    <w:rsid w:val="00323AD3"/>
    <w:rsid w:val="00346DB2"/>
    <w:rsid w:val="003511E5"/>
    <w:rsid w:val="0036268D"/>
    <w:rsid w:val="00365864"/>
    <w:rsid w:val="00381F2C"/>
    <w:rsid w:val="00390E01"/>
    <w:rsid w:val="00390E60"/>
    <w:rsid w:val="003A1542"/>
    <w:rsid w:val="003B6F54"/>
    <w:rsid w:val="003B7859"/>
    <w:rsid w:val="003D20D3"/>
    <w:rsid w:val="003D4441"/>
    <w:rsid w:val="003E0402"/>
    <w:rsid w:val="003E605B"/>
    <w:rsid w:val="003F2219"/>
    <w:rsid w:val="003F2D45"/>
    <w:rsid w:val="003F7D82"/>
    <w:rsid w:val="00402719"/>
    <w:rsid w:val="00404712"/>
    <w:rsid w:val="00405E43"/>
    <w:rsid w:val="00412E07"/>
    <w:rsid w:val="00421499"/>
    <w:rsid w:val="00425A34"/>
    <w:rsid w:val="004305E3"/>
    <w:rsid w:val="00430EF6"/>
    <w:rsid w:val="00432111"/>
    <w:rsid w:val="00461745"/>
    <w:rsid w:val="0049706C"/>
    <w:rsid w:val="004A023F"/>
    <w:rsid w:val="004A1C74"/>
    <w:rsid w:val="004B3E8E"/>
    <w:rsid w:val="004B6650"/>
    <w:rsid w:val="004D264C"/>
    <w:rsid w:val="004D291B"/>
    <w:rsid w:val="004E48EF"/>
    <w:rsid w:val="004F0466"/>
    <w:rsid w:val="004F2D46"/>
    <w:rsid w:val="004F4A60"/>
    <w:rsid w:val="005114E2"/>
    <w:rsid w:val="00514782"/>
    <w:rsid w:val="005207A0"/>
    <w:rsid w:val="005247F4"/>
    <w:rsid w:val="00526DC5"/>
    <w:rsid w:val="00536430"/>
    <w:rsid w:val="005369FB"/>
    <w:rsid w:val="0054337E"/>
    <w:rsid w:val="00544E72"/>
    <w:rsid w:val="005473D7"/>
    <w:rsid w:val="005509FB"/>
    <w:rsid w:val="0057055A"/>
    <w:rsid w:val="00580A8B"/>
    <w:rsid w:val="00584F6A"/>
    <w:rsid w:val="00585F1E"/>
    <w:rsid w:val="00593FEA"/>
    <w:rsid w:val="00595D2E"/>
    <w:rsid w:val="00597F88"/>
    <w:rsid w:val="005A5350"/>
    <w:rsid w:val="005B26AA"/>
    <w:rsid w:val="005B3700"/>
    <w:rsid w:val="005B429E"/>
    <w:rsid w:val="005B6BF0"/>
    <w:rsid w:val="005B7B81"/>
    <w:rsid w:val="005C12D9"/>
    <w:rsid w:val="005C29F8"/>
    <w:rsid w:val="005C38D1"/>
    <w:rsid w:val="005C52A7"/>
    <w:rsid w:val="005C6613"/>
    <w:rsid w:val="005D10C0"/>
    <w:rsid w:val="005D4005"/>
    <w:rsid w:val="005F0378"/>
    <w:rsid w:val="005F28F6"/>
    <w:rsid w:val="005F7ACF"/>
    <w:rsid w:val="006018A9"/>
    <w:rsid w:val="00613EE2"/>
    <w:rsid w:val="006170E2"/>
    <w:rsid w:val="00622DB5"/>
    <w:rsid w:val="006271DC"/>
    <w:rsid w:val="00627D2E"/>
    <w:rsid w:val="00631397"/>
    <w:rsid w:val="00640AA0"/>
    <w:rsid w:val="006522A8"/>
    <w:rsid w:val="00655012"/>
    <w:rsid w:val="00664AB2"/>
    <w:rsid w:val="006666C4"/>
    <w:rsid w:val="00666880"/>
    <w:rsid w:val="00676DF8"/>
    <w:rsid w:val="00684F75"/>
    <w:rsid w:val="00693242"/>
    <w:rsid w:val="0069777A"/>
    <w:rsid w:val="006B77BC"/>
    <w:rsid w:val="006D0ED6"/>
    <w:rsid w:val="006D3F8C"/>
    <w:rsid w:val="007033E4"/>
    <w:rsid w:val="00707088"/>
    <w:rsid w:val="00720555"/>
    <w:rsid w:val="00720B1F"/>
    <w:rsid w:val="00743155"/>
    <w:rsid w:val="007458A5"/>
    <w:rsid w:val="00747A2A"/>
    <w:rsid w:val="00757E09"/>
    <w:rsid w:val="0076667C"/>
    <w:rsid w:val="0077710D"/>
    <w:rsid w:val="00781A6A"/>
    <w:rsid w:val="0078265D"/>
    <w:rsid w:val="00785911"/>
    <w:rsid w:val="00787EE4"/>
    <w:rsid w:val="0079254B"/>
    <w:rsid w:val="007A5423"/>
    <w:rsid w:val="007B2C8A"/>
    <w:rsid w:val="007C483F"/>
    <w:rsid w:val="007C6845"/>
    <w:rsid w:val="007C781F"/>
    <w:rsid w:val="007D0644"/>
    <w:rsid w:val="007D1CA5"/>
    <w:rsid w:val="007E06B3"/>
    <w:rsid w:val="007E1D40"/>
    <w:rsid w:val="007E43E0"/>
    <w:rsid w:val="007E5818"/>
    <w:rsid w:val="007E7726"/>
    <w:rsid w:val="007E7DF6"/>
    <w:rsid w:val="007F04D7"/>
    <w:rsid w:val="007F299A"/>
    <w:rsid w:val="007F5AFC"/>
    <w:rsid w:val="007F72F8"/>
    <w:rsid w:val="00800A33"/>
    <w:rsid w:val="00804F4E"/>
    <w:rsid w:val="00805868"/>
    <w:rsid w:val="0081173E"/>
    <w:rsid w:val="0081182C"/>
    <w:rsid w:val="008206BB"/>
    <w:rsid w:val="00826B29"/>
    <w:rsid w:val="00834F27"/>
    <w:rsid w:val="00836DDE"/>
    <w:rsid w:val="008426BB"/>
    <w:rsid w:val="00843728"/>
    <w:rsid w:val="008442E4"/>
    <w:rsid w:val="008523B0"/>
    <w:rsid w:val="008527AB"/>
    <w:rsid w:val="00854898"/>
    <w:rsid w:val="00857156"/>
    <w:rsid w:val="008627A7"/>
    <w:rsid w:val="008670A1"/>
    <w:rsid w:val="00874E5E"/>
    <w:rsid w:val="00883705"/>
    <w:rsid w:val="0088501E"/>
    <w:rsid w:val="0088631E"/>
    <w:rsid w:val="00887ABC"/>
    <w:rsid w:val="008916D8"/>
    <w:rsid w:val="0089356A"/>
    <w:rsid w:val="008A241B"/>
    <w:rsid w:val="008A3B39"/>
    <w:rsid w:val="008A5DAB"/>
    <w:rsid w:val="008A6F5A"/>
    <w:rsid w:val="008B3491"/>
    <w:rsid w:val="008B439F"/>
    <w:rsid w:val="008B71BD"/>
    <w:rsid w:val="008B722A"/>
    <w:rsid w:val="008C5177"/>
    <w:rsid w:val="008C711A"/>
    <w:rsid w:val="008C7382"/>
    <w:rsid w:val="008D11A2"/>
    <w:rsid w:val="008D3371"/>
    <w:rsid w:val="008D47BD"/>
    <w:rsid w:val="008D6B98"/>
    <w:rsid w:val="008E07AD"/>
    <w:rsid w:val="008E14E3"/>
    <w:rsid w:val="008E46E3"/>
    <w:rsid w:val="00911463"/>
    <w:rsid w:val="0091425E"/>
    <w:rsid w:val="00921836"/>
    <w:rsid w:val="00923315"/>
    <w:rsid w:val="00925F56"/>
    <w:rsid w:val="00932320"/>
    <w:rsid w:val="00934373"/>
    <w:rsid w:val="009442F3"/>
    <w:rsid w:val="00946F77"/>
    <w:rsid w:val="00952B3A"/>
    <w:rsid w:val="00955E39"/>
    <w:rsid w:val="009611B5"/>
    <w:rsid w:val="00962431"/>
    <w:rsid w:val="009651FD"/>
    <w:rsid w:val="00966D63"/>
    <w:rsid w:val="00967092"/>
    <w:rsid w:val="00975E56"/>
    <w:rsid w:val="0097730F"/>
    <w:rsid w:val="00980462"/>
    <w:rsid w:val="009843D7"/>
    <w:rsid w:val="00990D91"/>
    <w:rsid w:val="009911BE"/>
    <w:rsid w:val="009961ED"/>
    <w:rsid w:val="009964EE"/>
    <w:rsid w:val="009969C6"/>
    <w:rsid w:val="009A2F00"/>
    <w:rsid w:val="009A434A"/>
    <w:rsid w:val="009B22A2"/>
    <w:rsid w:val="009B52FD"/>
    <w:rsid w:val="009C4B21"/>
    <w:rsid w:val="009C641B"/>
    <w:rsid w:val="009D3396"/>
    <w:rsid w:val="009D7365"/>
    <w:rsid w:val="009D7CD8"/>
    <w:rsid w:val="009E329E"/>
    <w:rsid w:val="009E4FD3"/>
    <w:rsid w:val="009F7910"/>
    <w:rsid w:val="00A00F9A"/>
    <w:rsid w:val="00A11E13"/>
    <w:rsid w:val="00A2616D"/>
    <w:rsid w:val="00A41E81"/>
    <w:rsid w:val="00A4642C"/>
    <w:rsid w:val="00A46DDB"/>
    <w:rsid w:val="00A53223"/>
    <w:rsid w:val="00A53B70"/>
    <w:rsid w:val="00A54AF2"/>
    <w:rsid w:val="00A64358"/>
    <w:rsid w:val="00A73CCE"/>
    <w:rsid w:val="00A73D02"/>
    <w:rsid w:val="00A768C5"/>
    <w:rsid w:val="00A80744"/>
    <w:rsid w:val="00A80886"/>
    <w:rsid w:val="00A84859"/>
    <w:rsid w:val="00A861E8"/>
    <w:rsid w:val="00A863FC"/>
    <w:rsid w:val="00AA38A8"/>
    <w:rsid w:val="00AA5296"/>
    <w:rsid w:val="00AA69F8"/>
    <w:rsid w:val="00AB5461"/>
    <w:rsid w:val="00AD0F60"/>
    <w:rsid w:val="00AF4BC0"/>
    <w:rsid w:val="00B00BB9"/>
    <w:rsid w:val="00B11EDA"/>
    <w:rsid w:val="00B14C5D"/>
    <w:rsid w:val="00B16064"/>
    <w:rsid w:val="00B24AA2"/>
    <w:rsid w:val="00B26FDB"/>
    <w:rsid w:val="00B50652"/>
    <w:rsid w:val="00B609C0"/>
    <w:rsid w:val="00B65DA1"/>
    <w:rsid w:val="00B70991"/>
    <w:rsid w:val="00B76A96"/>
    <w:rsid w:val="00B84B11"/>
    <w:rsid w:val="00B86EAC"/>
    <w:rsid w:val="00B9171A"/>
    <w:rsid w:val="00B97260"/>
    <w:rsid w:val="00BD6707"/>
    <w:rsid w:val="00BE0CDE"/>
    <w:rsid w:val="00BE780F"/>
    <w:rsid w:val="00BF252D"/>
    <w:rsid w:val="00C0164D"/>
    <w:rsid w:val="00C04A4F"/>
    <w:rsid w:val="00C0541E"/>
    <w:rsid w:val="00C12AF3"/>
    <w:rsid w:val="00C147A8"/>
    <w:rsid w:val="00C21775"/>
    <w:rsid w:val="00C25008"/>
    <w:rsid w:val="00C275AB"/>
    <w:rsid w:val="00C27D2B"/>
    <w:rsid w:val="00C34CF7"/>
    <w:rsid w:val="00C45067"/>
    <w:rsid w:val="00C45A65"/>
    <w:rsid w:val="00C50451"/>
    <w:rsid w:val="00C54714"/>
    <w:rsid w:val="00C62159"/>
    <w:rsid w:val="00C71474"/>
    <w:rsid w:val="00C72326"/>
    <w:rsid w:val="00C74016"/>
    <w:rsid w:val="00C77C9F"/>
    <w:rsid w:val="00C82502"/>
    <w:rsid w:val="00C825CB"/>
    <w:rsid w:val="00C91CB2"/>
    <w:rsid w:val="00CA5D4A"/>
    <w:rsid w:val="00CB0B8B"/>
    <w:rsid w:val="00CB26B9"/>
    <w:rsid w:val="00CB2D3F"/>
    <w:rsid w:val="00CD250C"/>
    <w:rsid w:val="00CE2086"/>
    <w:rsid w:val="00CE334F"/>
    <w:rsid w:val="00CF444C"/>
    <w:rsid w:val="00D05DD5"/>
    <w:rsid w:val="00D06493"/>
    <w:rsid w:val="00D07341"/>
    <w:rsid w:val="00D10175"/>
    <w:rsid w:val="00D12C05"/>
    <w:rsid w:val="00D21A15"/>
    <w:rsid w:val="00D21E83"/>
    <w:rsid w:val="00D30B8D"/>
    <w:rsid w:val="00D3238E"/>
    <w:rsid w:val="00D32A99"/>
    <w:rsid w:val="00D36D11"/>
    <w:rsid w:val="00D43249"/>
    <w:rsid w:val="00D438AF"/>
    <w:rsid w:val="00D44CCE"/>
    <w:rsid w:val="00D6086D"/>
    <w:rsid w:val="00D64A64"/>
    <w:rsid w:val="00D660AA"/>
    <w:rsid w:val="00D66C83"/>
    <w:rsid w:val="00D735E9"/>
    <w:rsid w:val="00D764AB"/>
    <w:rsid w:val="00D83BB0"/>
    <w:rsid w:val="00D83E30"/>
    <w:rsid w:val="00D87636"/>
    <w:rsid w:val="00D93939"/>
    <w:rsid w:val="00DA6A22"/>
    <w:rsid w:val="00DB4238"/>
    <w:rsid w:val="00DC1A1C"/>
    <w:rsid w:val="00DD09E7"/>
    <w:rsid w:val="00DD4D3C"/>
    <w:rsid w:val="00DD58E3"/>
    <w:rsid w:val="00DD702F"/>
    <w:rsid w:val="00DE0593"/>
    <w:rsid w:val="00DF07B7"/>
    <w:rsid w:val="00E01901"/>
    <w:rsid w:val="00E0284E"/>
    <w:rsid w:val="00E04830"/>
    <w:rsid w:val="00E11D62"/>
    <w:rsid w:val="00E2079F"/>
    <w:rsid w:val="00E336AF"/>
    <w:rsid w:val="00E34954"/>
    <w:rsid w:val="00E40981"/>
    <w:rsid w:val="00E40C95"/>
    <w:rsid w:val="00E4676D"/>
    <w:rsid w:val="00E54833"/>
    <w:rsid w:val="00E557BB"/>
    <w:rsid w:val="00E608E9"/>
    <w:rsid w:val="00E65595"/>
    <w:rsid w:val="00E703E7"/>
    <w:rsid w:val="00E70534"/>
    <w:rsid w:val="00E8028E"/>
    <w:rsid w:val="00E81E52"/>
    <w:rsid w:val="00E821F3"/>
    <w:rsid w:val="00E85038"/>
    <w:rsid w:val="00E8543C"/>
    <w:rsid w:val="00E910AA"/>
    <w:rsid w:val="00EA0890"/>
    <w:rsid w:val="00EA12A1"/>
    <w:rsid w:val="00EA359A"/>
    <w:rsid w:val="00EA426F"/>
    <w:rsid w:val="00EA682D"/>
    <w:rsid w:val="00EB2444"/>
    <w:rsid w:val="00EB410B"/>
    <w:rsid w:val="00EC04F8"/>
    <w:rsid w:val="00EC5E64"/>
    <w:rsid w:val="00EC7D15"/>
    <w:rsid w:val="00EE63F9"/>
    <w:rsid w:val="00EF79F0"/>
    <w:rsid w:val="00F02144"/>
    <w:rsid w:val="00F072CB"/>
    <w:rsid w:val="00F166ED"/>
    <w:rsid w:val="00F21D84"/>
    <w:rsid w:val="00F26160"/>
    <w:rsid w:val="00F274FF"/>
    <w:rsid w:val="00F30B7F"/>
    <w:rsid w:val="00F349FE"/>
    <w:rsid w:val="00F43FE8"/>
    <w:rsid w:val="00F46D0C"/>
    <w:rsid w:val="00F83FF6"/>
    <w:rsid w:val="00F8473D"/>
    <w:rsid w:val="00F84FFD"/>
    <w:rsid w:val="00F90191"/>
    <w:rsid w:val="00FA0409"/>
    <w:rsid w:val="00FA20F8"/>
    <w:rsid w:val="00FA46A0"/>
    <w:rsid w:val="00FB5CF6"/>
    <w:rsid w:val="00FB7065"/>
    <w:rsid w:val="00FC036B"/>
    <w:rsid w:val="00FC612F"/>
    <w:rsid w:val="00FD4E89"/>
    <w:rsid w:val="00FE2E74"/>
    <w:rsid w:val="00FE493C"/>
    <w:rsid w:val="00FE766C"/>
    <w:rsid w:val="00FF2DCA"/>
    <w:rsid w:val="02AD3A09"/>
    <w:rsid w:val="04D063E0"/>
    <w:rsid w:val="06083D56"/>
    <w:rsid w:val="09E400A6"/>
    <w:rsid w:val="12F21B80"/>
    <w:rsid w:val="188C2B35"/>
    <w:rsid w:val="1FC2655C"/>
    <w:rsid w:val="2A8A6183"/>
    <w:rsid w:val="318D14CB"/>
    <w:rsid w:val="331820D3"/>
    <w:rsid w:val="494B01B0"/>
    <w:rsid w:val="4D056B9E"/>
    <w:rsid w:val="53CB7DBB"/>
    <w:rsid w:val="57CE7C47"/>
    <w:rsid w:val="5FB5260F"/>
    <w:rsid w:val="613465E9"/>
    <w:rsid w:val="68671018"/>
    <w:rsid w:val="6B603CA3"/>
    <w:rsid w:val="70425E72"/>
    <w:rsid w:val="74454656"/>
    <w:rsid w:val="78470268"/>
    <w:rsid w:val="7EB21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link w:val="22"/>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Body Text 3"/>
    <w:basedOn w:val="1"/>
    <w:link w:val="29"/>
    <w:semiHidden/>
    <w:unhideWhenUsed/>
    <w:qFormat/>
    <w:uiPriority w:val="99"/>
    <w:pPr>
      <w:spacing w:after="120"/>
    </w:pPr>
    <w:rPr>
      <w:sz w:val="16"/>
      <w:szCs w:val="16"/>
    </w:rPr>
  </w:style>
  <w:style w:type="paragraph" w:styleId="10">
    <w:name w:val="Plain Text"/>
    <w:basedOn w:val="1"/>
    <w:link w:val="30"/>
    <w:qFormat/>
    <w:uiPriority w:val="0"/>
    <w:rPr>
      <w:rFonts w:ascii="宋体" w:hAnsi="Courier New" w:eastAsia="宋体"/>
      <w:sz w:val="21"/>
    </w:rPr>
  </w:style>
  <w:style w:type="paragraph" w:styleId="11">
    <w:name w:val="footer"/>
    <w:basedOn w:val="1"/>
    <w:link w:val="21"/>
    <w:unhideWhenUsed/>
    <w:qFormat/>
    <w:uiPriority w:val="99"/>
    <w:pPr>
      <w:tabs>
        <w:tab w:val="center" w:pos="4153"/>
        <w:tab w:val="right" w:pos="8306"/>
      </w:tabs>
      <w:snapToGrid w:val="0"/>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Times New Roman" w:hAnsi="Times New Roman"/>
    </w:rPr>
  </w:style>
  <w:style w:type="paragraph" w:styleId="14">
    <w:name w:val="toc 2"/>
    <w:basedOn w:val="1"/>
    <w:next w:val="1"/>
    <w:unhideWhenUsed/>
    <w:qFormat/>
    <w:uiPriority w:val="39"/>
    <w:pPr>
      <w:ind w:left="200" w:leftChars="200"/>
    </w:pPr>
    <w:rPr>
      <w:rFonts w:ascii="Times New Roman" w:hAnsi="Times New Roman"/>
    </w:rPr>
  </w:style>
  <w:style w:type="paragraph" w:styleId="15">
    <w:name w:val="Normal (Web)"/>
    <w:basedOn w:val="1"/>
    <w:qFormat/>
    <w:uiPriority w:val="0"/>
    <w:pPr>
      <w:widowControl/>
      <w:spacing w:before="100" w:beforeAutospacing="1" w:after="100" w:afterAutospacing="1"/>
    </w:pPr>
    <w:rPr>
      <w:rFonts w:ascii="宋体" w:hAnsi="宋体" w:cs="宋体"/>
      <w:kern w:val="0"/>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customStyle="1" w:styleId="20">
    <w:name w:val="页眉 字符"/>
    <w:basedOn w:val="18"/>
    <w:link w:val="12"/>
    <w:qFormat/>
    <w:uiPriority w:val="99"/>
    <w:rPr>
      <w:sz w:val="18"/>
      <w:szCs w:val="18"/>
    </w:rPr>
  </w:style>
  <w:style w:type="character" w:customStyle="1" w:styleId="21">
    <w:name w:val="页脚 字符"/>
    <w:basedOn w:val="18"/>
    <w:link w:val="11"/>
    <w:qFormat/>
    <w:uiPriority w:val="99"/>
    <w:rPr>
      <w:sz w:val="18"/>
      <w:szCs w:val="18"/>
    </w:rPr>
  </w:style>
  <w:style w:type="character" w:customStyle="1" w:styleId="22">
    <w:name w:val="正文文本缩进 字符"/>
    <w:link w:val="3"/>
    <w:qFormat/>
    <w:uiPriority w:val="99"/>
    <w:rPr>
      <w:rFonts w:ascii="Times New Roman" w:hAnsi="Times New Roman"/>
    </w:rPr>
  </w:style>
  <w:style w:type="character" w:customStyle="1" w:styleId="23">
    <w:name w:val="正文文本缩进 Char1"/>
    <w:basedOn w:val="18"/>
    <w:semiHidden/>
    <w:qFormat/>
    <w:uiPriority w:val="99"/>
    <w:rPr>
      <w:rFonts w:ascii="Calibri" w:hAnsi="Calibri" w:eastAsia="仿宋" w:cs="Times New Roman"/>
      <w:sz w:val="24"/>
      <w:szCs w:val="20"/>
    </w:rPr>
  </w:style>
  <w:style w:type="character" w:customStyle="1" w:styleId="24">
    <w:name w:val="标题 4 字符"/>
    <w:basedOn w:val="18"/>
    <w:link w:val="6"/>
    <w:semiHidden/>
    <w:qFormat/>
    <w:uiPriority w:val="9"/>
    <w:rPr>
      <w:rFonts w:asciiTheme="majorHAnsi" w:hAnsiTheme="majorHAnsi" w:eastAsiaTheme="majorEastAsia" w:cstheme="majorBidi"/>
      <w:b/>
      <w:bCs/>
      <w:sz w:val="28"/>
      <w:szCs w:val="28"/>
    </w:rPr>
  </w:style>
  <w:style w:type="paragraph" w:styleId="25">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26">
    <w:name w:val="标题 2 字符"/>
    <w:basedOn w:val="18"/>
    <w:link w:val="5"/>
    <w:qFormat/>
    <w:uiPriority w:val="0"/>
    <w:rPr>
      <w:rFonts w:asciiTheme="majorHAnsi" w:hAnsiTheme="majorHAnsi" w:eastAsiaTheme="majorEastAsia" w:cstheme="majorBidi"/>
      <w:b/>
      <w:bCs/>
      <w:sz w:val="32"/>
      <w:szCs w:val="32"/>
    </w:rPr>
  </w:style>
  <w:style w:type="paragraph" w:customStyle="1" w:styleId="27">
    <w:name w:val="默认段落字体 Para Char Char Char Char Char Char Char Char Char1 Char Char Char Char"/>
    <w:basedOn w:val="1"/>
    <w:qFormat/>
    <w:uiPriority w:val="0"/>
    <w:rPr>
      <w:rFonts w:ascii="Tahoma" w:hAnsi="Tahoma"/>
    </w:rPr>
  </w:style>
  <w:style w:type="character" w:customStyle="1" w:styleId="28">
    <w:name w:val="标题 1 字符"/>
    <w:basedOn w:val="18"/>
    <w:link w:val="4"/>
    <w:qFormat/>
    <w:uiPriority w:val="9"/>
    <w:rPr>
      <w:rFonts w:ascii="Calibri" w:hAnsi="Calibri" w:eastAsia="仿宋" w:cs="Times New Roman"/>
      <w:b/>
      <w:bCs/>
      <w:kern w:val="44"/>
      <w:sz w:val="44"/>
      <w:szCs w:val="44"/>
    </w:rPr>
  </w:style>
  <w:style w:type="character" w:customStyle="1" w:styleId="29">
    <w:name w:val="正文文本 3 字符"/>
    <w:basedOn w:val="18"/>
    <w:link w:val="9"/>
    <w:semiHidden/>
    <w:qFormat/>
    <w:uiPriority w:val="99"/>
    <w:rPr>
      <w:rFonts w:ascii="Calibri" w:hAnsi="Calibri" w:eastAsia="仿宋" w:cs="Times New Roman"/>
      <w:sz w:val="16"/>
      <w:szCs w:val="16"/>
    </w:rPr>
  </w:style>
  <w:style w:type="character" w:customStyle="1" w:styleId="30">
    <w:name w:val="纯文本 字符"/>
    <w:link w:val="10"/>
    <w:qFormat/>
    <w:locked/>
    <w:uiPriority w:val="0"/>
    <w:rPr>
      <w:rFonts w:ascii="宋体" w:hAnsi="Courier New" w:eastAsia="宋体" w:cs="Times New Roman"/>
      <w:szCs w:val="20"/>
    </w:rPr>
  </w:style>
  <w:style w:type="character" w:customStyle="1" w:styleId="31">
    <w:name w:val="纯文本 Char"/>
    <w:basedOn w:val="18"/>
    <w:semiHidden/>
    <w:qFormat/>
    <w:uiPriority w:val="99"/>
    <w:rPr>
      <w:rFonts w:ascii="宋体" w:hAnsi="Courier New" w:eastAsia="宋体" w:cs="Courier New"/>
      <w:szCs w:val="21"/>
    </w:rPr>
  </w:style>
  <w:style w:type="paragraph" w:customStyle="1" w:styleId="32">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3">
    <w:name w:val="正文首行缩进 2 Char"/>
    <w:semiHidden/>
    <w:qFormat/>
    <w:uiPriority w:val="99"/>
    <w:rPr>
      <w:rFonts w:ascii="Times New Roman" w:hAnsi="Times New Roman" w:eastAsia="仿宋"/>
      <w:kern w:val="2"/>
      <w:sz w:val="24"/>
    </w:rPr>
  </w:style>
  <w:style w:type="paragraph" w:customStyle="1" w:styleId="34">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D410-8F7D-4B4D-8CF1-3DB5CF71CDEB}">
  <ds:schemaRefs/>
</ds:datastoreItem>
</file>

<file path=docProps/app.xml><?xml version="1.0" encoding="utf-8"?>
<Properties xmlns="http://schemas.openxmlformats.org/officeDocument/2006/extended-properties" xmlns:vt="http://schemas.openxmlformats.org/officeDocument/2006/docPropsVTypes">
  <Template>Normal</Template>
  <Pages>50</Pages>
  <Words>23119</Words>
  <Characters>24357</Characters>
  <Lines>241</Lines>
  <Paragraphs>68</Paragraphs>
  <TotalTime>5</TotalTime>
  <ScaleCrop>false</ScaleCrop>
  <LinksUpToDate>false</LinksUpToDate>
  <CharactersWithSpaces>27003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2023-11-08T06:04:34Z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777F5B59D70743FB9297B72E53B157B8</vt:lpwstr>
  </property>
</Properties>
</file>