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山东第一医科大学环境医学创新团队2026年放射防护团队耗材购置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SDGP370000000202602006141</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山东俊艺丰项目管理有限公司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山东俊艺丰项目管理有限公司</w:t>
      </w:r>
      <w:r>
        <w:rPr>
          <w:rFonts w:ascii="仿宋_GB2312" w:hAnsi="仿宋_GB2312" w:cs="仿宋_GB2312" w:eastAsia="仿宋_GB2312"/>
        </w:rPr>
        <w:t>（以下简称“代理机构”）受</w:t>
      </w:r>
      <w:r>
        <w:rPr>
          <w:rFonts w:ascii="仿宋_GB2312" w:hAnsi="仿宋_GB2312" w:cs="仿宋_GB2312" w:eastAsia="仿宋_GB2312"/>
        </w:rPr>
        <w:t>山东第一医科大学</w:t>
      </w:r>
      <w:r>
        <w:rPr>
          <w:rFonts w:ascii="仿宋_GB2312" w:hAnsi="仿宋_GB2312" w:cs="仿宋_GB2312" w:eastAsia="仿宋_GB2312"/>
        </w:rPr>
        <w:t>（以下简称“采购人”）委托，对</w:t>
      </w:r>
      <w:r>
        <w:rPr>
          <w:rFonts w:ascii="仿宋_GB2312" w:hAnsi="仿宋_GB2312" w:cs="仿宋_GB2312" w:eastAsia="仿宋_GB2312"/>
        </w:rPr>
        <w:t>山东第一医科大学环境医学创新团队2026年放射防护团队耗材购置</w:t>
      </w:r>
      <w:r>
        <w:rPr>
          <w:rFonts w:ascii="仿宋_GB2312" w:hAnsi="仿宋_GB2312" w:cs="仿宋_GB2312" w:eastAsia="仿宋_GB2312"/>
        </w:rPr>
        <w:t>采用公开招标采购方式进行采购，兹邀请潜在供应商参加。本项目为山东省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SDGP370000000202602006141</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山东第一医科大学环境医学创新团队2026年放射防护团队耗材购置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山东第一医科大学环境医学创新团队2026年放射防护团队耗材购置，共分为两个包，兼投不兼中，每个投标人最多只能被确定为1个采购包的第一中标候选人。本项目按采购包的顺序进行评审，每个采购包按照评标总得分由高到低的顺序推荐中标候选人。已获得采购包一的第一中标候选人资格的，将不具有采购包二的候选人推荐资格；采购包二从具有中标候选人资格的投标人中，推荐排名最高的投标人为第一中标候选人，排名次高的投标供应商为第二中标候选人，以此类推。</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p>
      <w:pPr>
        <w:pStyle w:val="null5"/>
        <w:jc w:val="left"/>
      </w:pPr>
      <w:r>
        <w:rPr>
          <w:rFonts w:ascii="仿宋_GB2312" w:hAnsi="仿宋_GB2312" w:cs="仿宋_GB2312" w:eastAsia="仿宋_GB2312"/>
        </w:rPr>
        <w:t>3、供应商须具有依法缴纳税收和社会保障资金的良好记录，须提供承诺函或相关证明材料。如提供证明材料，则：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4、参加政府采购活动前三年内，在经营活动中没有重大违法记录。重大违法记录是指供应商因违法经营受到刑事处罚或者责令停产停业、吊销许可证或者执照、较大数额罚款等行政处罚：供应商须提供参加政府采购活动前三年内在经营活动中没有重大违法记录的书面声明，加盖公章。</w:t>
      </w:r>
    </w:p>
    <w:p>
      <w:pPr>
        <w:pStyle w:val="null5"/>
        <w:jc w:val="left"/>
      </w:pPr>
      <w:r>
        <w:rPr>
          <w:rFonts w:ascii="仿宋_GB2312" w:hAnsi="仿宋_GB2312" w:cs="仿宋_GB2312" w:eastAsia="仿宋_GB2312"/>
        </w:rPr>
        <w:t>5、具有履行合同所必需的设备和专业技术能力：供应商提供具有履行政府采购合同所必需的设备和专业技术能力的声明函，加盖公章。</w:t>
      </w:r>
    </w:p>
    <w:p>
      <w:pPr>
        <w:pStyle w:val="null5"/>
        <w:jc w:val="left"/>
      </w:pPr>
      <w:r>
        <w:rPr>
          <w:rFonts w:ascii="仿宋_GB2312" w:hAnsi="仿宋_GB2312" w:cs="仿宋_GB2312" w:eastAsia="仿宋_GB2312"/>
        </w:rPr>
        <w:t>6、投标人无不良信用记录：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p>
      <w:pPr>
        <w:pStyle w:val="null5"/>
        <w:jc w:val="left"/>
      </w:pPr>
      <w:r>
        <w:rPr>
          <w:rFonts w:ascii="仿宋_GB2312" w:hAnsi="仿宋_GB2312" w:cs="仿宋_GB2312" w:eastAsia="仿宋_GB2312"/>
        </w:rPr>
        <w:t>7、单位负责人为同一人或者存在直接控股、管理关系的不同供应商，不得参加同一合同项下的采购活动：供应商须提供书面声明，加盖公章。</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1、具有独立承担民事责任的能力：供应商是企业（包括合伙企业）的，应提供其在工商部门注册的有效“企业法人营业执照”或“营业执照”；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p>
      <w:pPr>
        <w:pStyle w:val="null5"/>
        <w:jc w:val="left"/>
      </w:pPr>
      <w:r>
        <w:rPr>
          <w:rFonts w:ascii="仿宋_GB2312" w:hAnsi="仿宋_GB2312" w:cs="仿宋_GB2312" w:eastAsia="仿宋_GB2312"/>
        </w:rPr>
        <w:t>3、供应商须具有依法缴纳税收和社会保障资金的良好记录，须提供承诺函或相关证明材料。如提供证明材料，则：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4、参加政府采购活动前三年内，在经营活动中没有重大违法记录。重大违法记录是指供应商因违法经营受到刑事处罚或者责令停产停业、吊销许可证或者执照、较大数额罚款等行政处罚：供应商须提供参加政府采购活动前三年内在经营活动中没有重大违法记录的书面声明，加盖公章。</w:t>
      </w:r>
    </w:p>
    <w:p>
      <w:pPr>
        <w:pStyle w:val="null5"/>
        <w:jc w:val="left"/>
      </w:pPr>
      <w:r>
        <w:rPr>
          <w:rFonts w:ascii="仿宋_GB2312" w:hAnsi="仿宋_GB2312" w:cs="仿宋_GB2312" w:eastAsia="仿宋_GB2312"/>
        </w:rPr>
        <w:t>5、具有履行合同所必需的设备和专业技术能力：供应商提供具有履行政府采购合同所必需的设备和专业技术能力的声明函，加盖公章。</w:t>
      </w:r>
    </w:p>
    <w:p>
      <w:pPr>
        <w:pStyle w:val="null5"/>
        <w:jc w:val="left"/>
      </w:pPr>
      <w:r>
        <w:rPr>
          <w:rFonts w:ascii="仿宋_GB2312" w:hAnsi="仿宋_GB2312" w:cs="仿宋_GB2312" w:eastAsia="仿宋_GB2312"/>
        </w:rPr>
        <w:t>6、投标人无不良信用记录：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p>
      <w:pPr>
        <w:pStyle w:val="null5"/>
        <w:jc w:val="left"/>
      </w:pPr>
      <w:r>
        <w:rPr>
          <w:rFonts w:ascii="仿宋_GB2312" w:hAnsi="仿宋_GB2312" w:cs="仿宋_GB2312" w:eastAsia="仿宋_GB2312"/>
        </w:rPr>
        <w:t>7、单位负责人为同一人或者存在直接控股、管理关系的不同供应商，不得参加同一合同项下的采购活动：供应商须提供书面声明，加盖公章。</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1.6.招标文件获取时间、方式及地址</w:t>
      </w:r>
    </w:p>
    <w:p>
      <w:pPr>
        <w:pStyle w:val="null5"/>
        <w:ind w:firstLine="480"/>
        <w:jc w:val="both"/>
      </w:pPr>
      <w:r>
        <w:rPr>
          <w:rFonts w:ascii="仿宋_GB2312" w:hAnsi="仿宋_GB2312" w:cs="仿宋_GB2312" w:eastAsia="仿宋_GB2312"/>
        </w:rPr>
        <w:t>一、招标文件获取时间、方式及地址：详见采购公告。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1.7.投标截止时间及开标时间、方式、地点</w:t>
      </w:r>
    </w:p>
    <w:p>
      <w:pPr>
        <w:pStyle w:val="null5"/>
        <w:ind w:firstLine="480"/>
        <w:jc w:val="both"/>
      </w:pPr>
      <w:r>
        <w:rPr>
          <w:rFonts w:ascii="仿宋_GB2312" w:hAnsi="仿宋_GB2312" w:cs="仿宋_GB2312" w:eastAsia="仿宋_GB2312"/>
        </w:rPr>
        <w:t>一、投标截止时间及开标时间、方式、地点：详见采购公告。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⼭东省济南市槐荫区⻘岛路6699号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山东俊艺丰项目管理有限公司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济南市历下区⽂东街道环⼭路55号中润裕华园11号院</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英晓静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0531-66721006、15666966611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采购包1：270,000.00元</w:t>
            </w:r>
          </w:p>
          <w:p>
            <w:pPr>
              <w:pStyle w:val="null5"/>
              <w:jc w:val="left"/>
            </w:pPr>
            <w:r>
              <w:rPr>
                <w:rFonts w:ascii="仿宋_GB2312" w:hAnsi="仿宋_GB2312" w:cs="仿宋_GB2312" w:eastAsia="仿宋_GB2312"/>
              </w:rPr>
              <w:t>采购包2：230,000.00元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说明：1.⾃成交公告发布之⽇起3个⼯作⽇内成交供应商向采购⼈指定账⼾缴纳履约保证⾦（若成交供应商提供了符合要求的《中小企业声明函》，履约保证金为合同金额的2%）。缴纳账⼾信息如下：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p>
            <w:pPr>
              <w:pStyle w:val="null5"/>
              <w:jc w:val="left"/>
            </w:pPr>
            <w:r>
              <w:rPr>
                <w:rFonts w:ascii="仿宋_GB2312" w:hAnsi="仿宋_GB2312" w:cs="仿宋_GB2312" w:eastAsia="仿宋_GB2312"/>
              </w:rPr>
              <w:t>采购包2：缴纳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说明：1.⾃成交公告发布之⽇起3个⼯作⽇内成交供应商向采购⼈指定账⼾缴纳履约保证⾦（若成交供应商提供了符合要求的《中小企业声明函》，履约保证金为合同金额的2%）。缴纳账⼾信息如下：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90日</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代理服务费收费标准：成交金额的1.05%</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山东第一医科大学</w:t>
      </w:r>
      <w:r>
        <w:rPr>
          <w:rFonts w:ascii="仿宋_GB2312" w:hAnsi="仿宋_GB2312" w:cs="仿宋_GB2312" w:eastAsia="仿宋_GB2312"/>
        </w:rPr>
        <w:t xml:space="preserve"> 和 </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山东第一医科大学</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山东俊艺丰项目管理有限公司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jc w:val="left"/>
      </w:pPr>
      <w:r>
        <w:rPr>
          <w:rFonts w:ascii="仿宋_GB2312" w:hAnsi="仿宋_GB2312" w:cs="仿宋_GB2312" w:eastAsia="仿宋_GB2312"/>
        </w:rPr>
        <w:t>采购包2：不允许分包；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jc w:val="left"/>
      </w:pPr>
      <w:r>
        <w:rPr>
          <w:rFonts w:ascii="仿宋_GB2312" w:hAnsi="仿宋_GB2312" w:cs="仿宋_GB2312" w:eastAsia="仿宋_GB2312"/>
        </w:rPr>
        <w:t>采购包2：一次性验收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采购包2：</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按采购文件和合同要求</w:t>
      </w:r>
    </w:p>
    <w:p>
      <w:pPr>
        <w:pStyle w:val="null5"/>
      </w:pPr>
      <w:r>
        <w:rPr>
          <w:rFonts w:ascii="仿宋_GB2312" w:hAnsi="仿宋_GB2312" w:cs="仿宋_GB2312" w:eastAsia="仿宋_GB2312"/>
        </w:rPr>
        <w:t>采购包2：</w:t>
      </w:r>
      <w:r>
        <w:rPr>
          <w:rFonts w:ascii="仿宋_GB2312" w:hAnsi="仿宋_GB2312" w:cs="仿宋_GB2312" w:eastAsia="仿宋_GB2312"/>
        </w:rPr>
        <w:t>按采购文件和合同要求</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按照招标文件规定的技术要求、质量标准等进行逐条验收。</w:t>
      </w:r>
    </w:p>
    <w:p>
      <w:pPr>
        <w:pStyle w:val="null5"/>
      </w:pPr>
      <w:r>
        <w:rPr>
          <w:rFonts w:ascii="仿宋_GB2312" w:hAnsi="仿宋_GB2312" w:cs="仿宋_GB2312" w:eastAsia="仿宋_GB2312"/>
        </w:rPr>
        <w:t>采购包2：</w:t>
      </w:r>
      <w:r>
        <w:rPr>
          <w:rFonts w:ascii="仿宋_GB2312" w:hAnsi="仿宋_GB2312" w:cs="仿宋_GB2312" w:eastAsia="仿宋_GB2312"/>
        </w:rPr>
        <w:t>按照招标文件规定的技术要求、质量标准等进行逐条验收。</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按照招标文件规定的商务要求、质量标准等进行逐条验收。</w:t>
      </w:r>
    </w:p>
    <w:p>
      <w:pPr>
        <w:pStyle w:val="null5"/>
      </w:pPr>
      <w:r>
        <w:rPr>
          <w:rFonts w:ascii="仿宋_GB2312" w:hAnsi="仿宋_GB2312" w:cs="仿宋_GB2312" w:eastAsia="仿宋_GB2312"/>
        </w:rPr>
        <w:t>采购包2：</w:t>
      </w:r>
      <w:r>
        <w:rPr>
          <w:rFonts w:ascii="仿宋_GB2312" w:hAnsi="仿宋_GB2312" w:cs="仿宋_GB2312" w:eastAsia="仿宋_GB2312"/>
        </w:rPr>
        <w:t>按照招标文件规定的商务要求、质量标准等进行逐条验收。</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依据招标文件的技术、商务要求和国家有关质量标准进行现场验收。</w:t>
      </w:r>
    </w:p>
    <w:p>
      <w:pPr>
        <w:pStyle w:val="null5"/>
      </w:pPr>
      <w:r>
        <w:rPr>
          <w:rFonts w:ascii="仿宋_GB2312" w:hAnsi="仿宋_GB2312" w:cs="仿宋_GB2312" w:eastAsia="仿宋_GB2312"/>
        </w:rPr>
        <w:t>采购包2：</w:t>
      </w:r>
      <w:r>
        <w:rPr>
          <w:rFonts w:ascii="仿宋_GB2312" w:hAnsi="仿宋_GB2312" w:cs="仿宋_GB2312" w:eastAsia="仿宋_GB2312"/>
        </w:rPr>
        <w:t>依据招标文件的技术、商务要求和国家有关质量标准进行现场验收。</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按招标文件和采购合同具体要求。</w:t>
      </w:r>
    </w:p>
    <w:p>
      <w:pPr>
        <w:pStyle w:val="null5"/>
      </w:pPr>
      <w:r>
        <w:rPr>
          <w:rFonts w:ascii="仿宋_GB2312" w:hAnsi="仿宋_GB2312" w:cs="仿宋_GB2312" w:eastAsia="仿宋_GB2312"/>
        </w:rPr>
        <w:t>采购包2：</w:t>
      </w:r>
      <w:r>
        <w:rPr>
          <w:rFonts w:ascii="仿宋_GB2312" w:hAnsi="仿宋_GB2312" w:cs="仿宋_GB2312" w:eastAsia="仿宋_GB2312"/>
        </w:rPr>
        <w:t>按招标文件和采购合同具体要求。</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山东第一医科大学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山东俊艺丰项目管理有限公司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联系人：英老师</w:t>
      </w:r>
    </w:p>
    <w:p>
      <w:pPr>
        <w:pStyle w:val="null5"/>
        <w:jc w:val="left"/>
      </w:pPr>
      <w:r>
        <w:rPr>
          <w:rFonts w:ascii="仿宋_GB2312" w:hAnsi="仿宋_GB2312" w:cs="仿宋_GB2312" w:eastAsia="仿宋_GB2312"/>
        </w:rPr>
        <w:t>联系电话：0531-66721006</w:t>
      </w:r>
    </w:p>
    <w:p>
      <w:pPr>
        <w:pStyle w:val="null5"/>
        <w:jc w:val="left"/>
      </w:pPr>
      <w:r>
        <w:rPr>
          <w:rFonts w:ascii="仿宋_GB2312" w:hAnsi="仿宋_GB2312" w:cs="仿宋_GB2312" w:eastAsia="仿宋_GB2312"/>
        </w:rPr>
        <w:t>地址：济南市历下区⽂东街道环⼭路55号中润裕华园11号院</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270,000.00</w:t>
      </w:r>
    </w:p>
    <w:p>
      <w:pPr>
        <w:pStyle w:val="null5"/>
        <w:jc w:val="left"/>
      </w:pPr>
      <w:r>
        <w:rPr>
          <w:rFonts w:ascii="仿宋_GB2312" w:hAnsi="仿宋_GB2312" w:cs="仿宋_GB2312" w:eastAsia="仿宋_GB2312"/>
        </w:rPr>
        <w:t>采购包最高限价（元）: 270,000.00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胎牛血清等</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270,000.00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230,000.00</w:t>
      </w:r>
    </w:p>
    <w:p>
      <w:pPr>
        <w:pStyle w:val="null5"/>
        <w:jc w:val="left"/>
      </w:pPr>
      <w:r>
        <w:rPr>
          <w:rFonts w:ascii="仿宋_GB2312" w:hAnsi="仿宋_GB2312" w:cs="仿宋_GB2312" w:eastAsia="仿宋_GB2312"/>
        </w:rPr>
        <w:t>采购包最高限价（元）: 230,000.00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特级胎牛血清等</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230,000.00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胎牛血清等</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270,000.00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胎牛血清等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胎牛血清</w:t>
            </w:r>
          </w:p>
        </w:tc>
        <w:tc>
          <w:tcPr>
            <w:tcW w:type="dxa" w:w="2076"/>
          </w:tcPr>
          <w:p>
            <w:pPr>
              <w:pStyle w:val="null5"/>
              <w:jc w:val="left"/>
            </w:pPr>
            <w:r>
              <w:rPr>
                <w:rFonts w:ascii="仿宋_GB2312" w:hAnsi="仿宋_GB2312" w:cs="仿宋_GB2312" w:eastAsia="仿宋_GB2312"/>
              </w:rPr>
              <w:t>胎牛血清</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G蛋白偶联受体脂质体配体</w:t>
            </w:r>
          </w:p>
        </w:tc>
        <w:tc>
          <w:tcPr>
            <w:tcW w:type="dxa" w:w="2076"/>
          </w:tcPr>
          <w:p>
            <w:pPr>
              <w:pStyle w:val="null5"/>
              <w:jc w:val="left"/>
            </w:pPr>
            <w:r>
              <w:rPr>
                <w:rFonts w:ascii="仿宋_GB2312" w:hAnsi="仿宋_GB2312" w:cs="仿宋_GB2312" w:eastAsia="仿宋_GB2312"/>
              </w:rPr>
              <w:t>G蛋白偶联受体脂质体配体</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Lipofectamine 转染试剂</w:t>
            </w:r>
          </w:p>
        </w:tc>
        <w:tc>
          <w:tcPr>
            <w:tcW w:type="dxa" w:w="2076"/>
          </w:tcPr>
          <w:p>
            <w:pPr>
              <w:pStyle w:val="null5"/>
              <w:jc w:val="left"/>
            </w:pPr>
            <w:r>
              <w:rPr>
                <w:rFonts w:ascii="仿宋_GB2312" w:hAnsi="仿宋_GB2312" w:cs="仿宋_GB2312" w:eastAsia="仿宋_GB2312"/>
              </w:rPr>
              <w:t>Lipofectamine 转染试剂</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PVDF 膜</w:t>
            </w:r>
          </w:p>
        </w:tc>
        <w:tc>
          <w:tcPr>
            <w:tcW w:type="dxa" w:w="2076"/>
          </w:tcPr>
          <w:p>
            <w:pPr>
              <w:pStyle w:val="null5"/>
              <w:jc w:val="left"/>
            </w:pPr>
            <w:r>
              <w:rPr>
                <w:rFonts w:ascii="仿宋_GB2312" w:hAnsi="仿宋_GB2312" w:cs="仿宋_GB2312" w:eastAsia="仿宋_GB2312"/>
              </w:rPr>
              <w:t>PVDF 膜</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FITC荧光Anti-DNA/RNA Damage抗体</w:t>
            </w:r>
          </w:p>
        </w:tc>
        <w:tc>
          <w:tcPr>
            <w:tcW w:type="dxa" w:w="2076"/>
          </w:tcPr>
          <w:p>
            <w:pPr>
              <w:pStyle w:val="null5"/>
              <w:jc w:val="left"/>
            </w:pPr>
            <w:r>
              <w:rPr>
                <w:rFonts w:ascii="仿宋_GB2312" w:hAnsi="仿宋_GB2312" w:cs="仿宋_GB2312" w:eastAsia="仿宋_GB2312"/>
              </w:rPr>
              <w:t>FITC荧光Anti-DNA/RNA Damage抗体</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DNA 损伤检测试剂盒(AP 位点)</w:t>
            </w:r>
          </w:p>
        </w:tc>
        <w:tc>
          <w:tcPr>
            <w:tcW w:type="dxa" w:w="2076"/>
          </w:tcPr>
          <w:p>
            <w:pPr>
              <w:pStyle w:val="null5"/>
              <w:jc w:val="left"/>
            </w:pPr>
            <w:r>
              <w:rPr>
                <w:rFonts w:ascii="仿宋_GB2312" w:hAnsi="仿宋_GB2312" w:cs="仿宋_GB2312" w:eastAsia="仿宋_GB2312"/>
              </w:rPr>
              <w:t>DNA 损伤检测试剂盒(AP 位点)</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Anti-DNA/RNA Damage 抗体</w:t>
            </w:r>
          </w:p>
        </w:tc>
        <w:tc>
          <w:tcPr>
            <w:tcW w:type="dxa" w:w="2076"/>
          </w:tcPr>
          <w:p>
            <w:pPr>
              <w:pStyle w:val="null5"/>
              <w:jc w:val="left"/>
            </w:pPr>
            <w:r>
              <w:rPr>
                <w:rFonts w:ascii="仿宋_GB2312" w:hAnsi="仿宋_GB2312" w:cs="仿宋_GB2312" w:eastAsia="仿宋_GB2312"/>
              </w:rPr>
              <w:t>Anti-DNA/RNA Damage 抗体</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96孔细胞培养板</w:t>
            </w:r>
          </w:p>
        </w:tc>
        <w:tc>
          <w:tcPr>
            <w:tcW w:type="dxa" w:w="2076"/>
          </w:tcPr>
          <w:p>
            <w:pPr>
              <w:pStyle w:val="null5"/>
              <w:jc w:val="left"/>
            </w:pPr>
            <w:r>
              <w:rPr>
                <w:rFonts w:ascii="仿宋_GB2312" w:hAnsi="仿宋_GB2312" w:cs="仿宋_GB2312" w:eastAsia="仿宋_GB2312"/>
              </w:rPr>
              <w:t>96孔细胞培养板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6孔细胞培养板</w:t>
            </w:r>
          </w:p>
        </w:tc>
        <w:tc>
          <w:tcPr>
            <w:tcW w:type="dxa" w:w="2076"/>
          </w:tcPr>
          <w:p>
            <w:pPr>
              <w:pStyle w:val="null5"/>
              <w:jc w:val="left"/>
            </w:pPr>
            <w:r>
              <w:rPr>
                <w:rFonts w:ascii="仿宋_GB2312" w:hAnsi="仿宋_GB2312" w:cs="仿宋_GB2312" w:eastAsia="仿宋_GB2312"/>
              </w:rPr>
              <w:t>6孔细胞培养板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48孔细胞培养板</w:t>
            </w:r>
          </w:p>
        </w:tc>
        <w:tc>
          <w:tcPr>
            <w:tcW w:type="dxa" w:w="2076"/>
          </w:tcPr>
          <w:p>
            <w:pPr>
              <w:pStyle w:val="null5"/>
              <w:jc w:val="left"/>
            </w:pPr>
            <w:r>
              <w:rPr>
                <w:rFonts w:ascii="仿宋_GB2312" w:hAnsi="仿宋_GB2312" w:cs="仿宋_GB2312" w:eastAsia="仿宋_GB2312"/>
              </w:rPr>
              <w:t>48孔细胞培养板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24孔细胞培养板</w:t>
            </w:r>
          </w:p>
        </w:tc>
        <w:tc>
          <w:tcPr>
            <w:tcW w:type="dxa" w:w="2076"/>
          </w:tcPr>
          <w:p>
            <w:pPr>
              <w:pStyle w:val="null5"/>
              <w:jc w:val="left"/>
            </w:pPr>
            <w:r>
              <w:rPr>
                <w:rFonts w:ascii="仿宋_GB2312" w:hAnsi="仿宋_GB2312" w:cs="仿宋_GB2312" w:eastAsia="仿宋_GB2312"/>
              </w:rPr>
              <w:t>24孔细胞培养板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12孔细胞培养板</w:t>
            </w:r>
          </w:p>
        </w:tc>
        <w:tc>
          <w:tcPr>
            <w:tcW w:type="dxa" w:w="2076"/>
          </w:tcPr>
          <w:p>
            <w:pPr>
              <w:pStyle w:val="null5"/>
              <w:jc w:val="left"/>
            </w:pPr>
            <w:r>
              <w:rPr>
                <w:rFonts w:ascii="仿宋_GB2312" w:hAnsi="仿宋_GB2312" w:cs="仿宋_GB2312" w:eastAsia="仿宋_GB2312"/>
              </w:rPr>
              <w:t>12孔细胞培养板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特级胎牛血清等</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特级胎牛血清等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150mm细胞培养皿</w:t>
            </w:r>
          </w:p>
        </w:tc>
        <w:tc>
          <w:tcPr>
            <w:tcW w:type="dxa" w:w="2076"/>
          </w:tcPr>
          <w:p>
            <w:pPr>
              <w:pStyle w:val="null5"/>
              <w:jc w:val="left"/>
            </w:pPr>
            <w:r>
              <w:rPr>
                <w:rFonts w:ascii="仿宋_GB2312" w:hAnsi="仿宋_GB2312" w:cs="仿宋_GB2312" w:eastAsia="仿宋_GB2312"/>
              </w:rPr>
              <w:t>150mm细胞培养皿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一次性培养皿（90*15mm）</w:t>
            </w:r>
          </w:p>
        </w:tc>
        <w:tc>
          <w:tcPr>
            <w:tcW w:type="dxa" w:w="2076"/>
          </w:tcPr>
          <w:p>
            <w:pPr>
              <w:pStyle w:val="null5"/>
              <w:jc w:val="left"/>
            </w:pPr>
            <w:r>
              <w:rPr>
                <w:rFonts w:ascii="仿宋_GB2312" w:hAnsi="仿宋_GB2312" w:cs="仿宋_GB2312" w:eastAsia="仿宋_GB2312"/>
              </w:rPr>
              <w:t>一次性培养皿（90*15mm）</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一次性培养皿（60*15mm）</w:t>
            </w:r>
          </w:p>
        </w:tc>
        <w:tc>
          <w:tcPr>
            <w:tcW w:type="dxa" w:w="2076"/>
          </w:tcPr>
          <w:p>
            <w:pPr>
              <w:pStyle w:val="null5"/>
              <w:jc w:val="left"/>
            </w:pPr>
            <w:r>
              <w:rPr>
                <w:rFonts w:ascii="仿宋_GB2312" w:hAnsi="仿宋_GB2312" w:cs="仿宋_GB2312" w:eastAsia="仿宋_GB2312"/>
              </w:rPr>
              <w:t>一次性培养皿（60*15mm）</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60mm细胞培养皿</w:t>
            </w:r>
          </w:p>
        </w:tc>
        <w:tc>
          <w:tcPr>
            <w:tcW w:type="dxa" w:w="2076"/>
          </w:tcPr>
          <w:p>
            <w:pPr>
              <w:pStyle w:val="null5"/>
              <w:jc w:val="left"/>
            </w:pPr>
            <w:r>
              <w:rPr>
                <w:rFonts w:ascii="仿宋_GB2312" w:hAnsi="仿宋_GB2312" w:cs="仿宋_GB2312" w:eastAsia="仿宋_GB2312"/>
              </w:rPr>
              <w:t>60mm细胞培养皿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100mm细胞培养皿</w:t>
            </w:r>
          </w:p>
        </w:tc>
        <w:tc>
          <w:tcPr>
            <w:tcW w:type="dxa" w:w="2076"/>
          </w:tcPr>
          <w:p>
            <w:pPr>
              <w:pStyle w:val="null5"/>
              <w:jc w:val="left"/>
            </w:pPr>
            <w:r>
              <w:rPr>
                <w:rFonts w:ascii="仿宋_GB2312" w:hAnsi="仿宋_GB2312" w:cs="仿宋_GB2312" w:eastAsia="仿宋_GB2312"/>
              </w:rPr>
              <w:t>100mm细胞培养皿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15ml离心管</w:t>
            </w:r>
          </w:p>
        </w:tc>
        <w:tc>
          <w:tcPr>
            <w:tcW w:type="dxa" w:w="2076"/>
          </w:tcPr>
          <w:p>
            <w:pPr>
              <w:pStyle w:val="null5"/>
              <w:jc w:val="left"/>
            </w:pPr>
            <w:r>
              <w:rPr>
                <w:rFonts w:ascii="仿宋_GB2312" w:hAnsi="仿宋_GB2312" w:cs="仿宋_GB2312" w:eastAsia="仿宋_GB2312"/>
              </w:rPr>
              <w:t>15ml离心管</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50ml离心管</w:t>
            </w:r>
          </w:p>
        </w:tc>
        <w:tc>
          <w:tcPr>
            <w:tcW w:type="dxa" w:w="2076"/>
          </w:tcPr>
          <w:p>
            <w:pPr>
              <w:pStyle w:val="null5"/>
              <w:jc w:val="left"/>
            </w:pPr>
            <w:r>
              <w:rPr>
                <w:rFonts w:ascii="仿宋_GB2312" w:hAnsi="仿宋_GB2312" w:cs="仿宋_GB2312" w:eastAsia="仿宋_GB2312"/>
              </w:rPr>
              <w:t>50ml离心管</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5ml离心管</w:t>
            </w:r>
          </w:p>
        </w:tc>
        <w:tc>
          <w:tcPr>
            <w:tcW w:type="dxa" w:w="2076"/>
          </w:tcPr>
          <w:p>
            <w:pPr>
              <w:pStyle w:val="null5"/>
              <w:jc w:val="left"/>
            </w:pPr>
            <w:r>
              <w:rPr>
                <w:rFonts w:ascii="仿宋_GB2312" w:hAnsi="仿宋_GB2312" w:cs="仿宋_GB2312" w:eastAsia="仿宋_GB2312"/>
              </w:rPr>
              <w:t>5ml离心管</w:t>
            </w:r>
          </w:p>
        </w:tc>
        <w:tc>
          <w:tcPr>
            <w:tcW w:type="dxa" w:w="415"/>
          </w:tcPr>
          <w:p>
            <w:pPr>
              <w:pStyle w:val="null5"/>
              <w:jc w:val="left"/>
            </w:pPr>
            <w:r>
              <w:rPr>
                <w:rFonts w:ascii="仿宋_GB2312" w:hAnsi="仿宋_GB2312" w:cs="仿宋_GB2312" w:eastAsia="仿宋_GB2312"/>
              </w:rPr>
              <w:t>包</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10μL吸头</w:t>
            </w:r>
          </w:p>
        </w:tc>
        <w:tc>
          <w:tcPr>
            <w:tcW w:type="dxa" w:w="2076"/>
          </w:tcPr>
          <w:p>
            <w:pPr>
              <w:pStyle w:val="null5"/>
              <w:jc w:val="left"/>
            </w:pPr>
            <w:r>
              <w:rPr>
                <w:rFonts w:ascii="仿宋_GB2312" w:hAnsi="仿宋_GB2312" w:cs="仿宋_GB2312" w:eastAsia="仿宋_GB2312"/>
              </w:rPr>
              <w:t>10μL吸头</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200μL吸头</w:t>
            </w:r>
          </w:p>
        </w:tc>
        <w:tc>
          <w:tcPr>
            <w:tcW w:type="dxa" w:w="2076"/>
          </w:tcPr>
          <w:p>
            <w:pPr>
              <w:pStyle w:val="null5"/>
              <w:jc w:val="left"/>
            </w:pPr>
            <w:r>
              <w:rPr>
                <w:rFonts w:ascii="仿宋_GB2312" w:hAnsi="仿宋_GB2312" w:cs="仿宋_GB2312" w:eastAsia="仿宋_GB2312"/>
              </w:rPr>
              <w:t>200μL吸头</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300μL吸头</w:t>
            </w:r>
          </w:p>
        </w:tc>
        <w:tc>
          <w:tcPr>
            <w:tcW w:type="dxa" w:w="2076"/>
          </w:tcPr>
          <w:p>
            <w:pPr>
              <w:pStyle w:val="null5"/>
              <w:jc w:val="left"/>
            </w:pPr>
            <w:r>
              <w:rPr>
                <w:rFonts w:ascii="仿宋_GB2312" w:hAnsi="仿宋_GB2312" w:cs="仿宋_GB2312" w:eastAsia="仿宋_GB2312"/>
              </w:rPr>
              <w:t>300μL吸头</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1000μL吸头</w:t>
            </w:r>
          </w:p>
        </w:tc>
        <w:tc>
          <w:tcPr>
            <w:tcW w:type="dxa" w:w="2076"/>
          </w:tcPr>
          <w:p>
            <w:pPr>
              <w:pStyle w:val="null5"/>
              <w:jc w:val="left"/>
            </w:pPr>
            <w:r>
              <w:rPr>
                <w:rFonts w:ascii="仿宋_GB2312" w:hAnsi="仿宋_GB2312" w:cs="仿宋_GB2312" w:eastAsia="仿宋_GB2312"/>
              </w:rPr>
              <w:t>1000μL吸头</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5ml吸头</w:t>
            </w:r>
          </w:p>
        </w:tc>
        <w:tc>
          <w:tcPr>
            <w:tcW w:type="dxa" w:w="2076"/>
          </w:tcPr>
          <w:p>
            <w:pPr>
              <w:pStyle w:val="null5"/>
              <w:jc w:val="left"/>
            </w:pPr>
            <w:r>
              <w:rPr>
                <w:rFonts w:ascii="仿宋_GB2312" w:hAnsi="仿宋_GB2312" w:cs="仿宋_GB2312" w:eastAsia="仿宋_GB2312"/>
              </w:rPr>
              <w:t>5ml吸头</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96孔酶标板</w:t>
            </w:r>
          </w:p>
        </w:tc>
        <w:tc>
          <w:tcPr>
            <w:tcW w:type="dxa" w:w="2076"/>
          </w:tcPr>
          <w:p>
            <w:pPr>
              <w:pStyle w:val="null5"/>
              <w:jc w:val="left"/>
            </w:pPr>
            <w:r>
              <w:rPr>
                <w:rFonts w:ascii="仿宋_GB2312" w:hAnsi="仿宋_GB2312" w:cs="仿宋_GB2312" w:eastAsia="仿宋_GB2312"/>
              </w:rPr>
              <w:t>96孔酶标板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15</w:t>
            </w:r>
          </w:p>
        </w:tc>
        <w:tc>
          <w:tcPr>
            <w:tcW w:type="dxa" w:w="2076"/>
          </w:tcPr>
          <w:p>
            <w:pPr>
              <w:pStyle w:val="null5"/>
              <w:jc w:val="left"/>
            </w:pPr>
            <w:r>
              <w:rPr>
                <w:rFonts w:ascii="仿宋_GB2312" w:hAnsi="仿宋_GB2312" w:cs="仿宋_GB2312" w:eastAsia="仿宋_GB2312"/>
              </w:rPr>
              <w:t>PCR96孔板</w:t>
            </w:r>
          </w:p>
        </w:tc>
        <w:tc>
          <w:tcPr>
            <w:tcW w:type="dxa" w:w="2076"/>
          </w:tcPr>
          <w:p>
            <w:pPr>
              <w:pStyle w:val="null5"/>
              <w:jc w:val="left"/>
            </w:pPr>
            <w:r>
              <w:rPr>
                <w:rFonts w:ascii="仿宋_GB2312" w:hAnsi="仿宋_GB2312" w:cs="仿宋_GB2312" w:eastAsia="仿宋_GB2312"/>
              </w:rPr>
              <w:t>PCR96孔板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16</w:t>
            </w:r>
          </w:p>
        </w:tc>
        <w:tc>
          <w:tcPr>
            <w:tcW w:type="dxa" w:w="2076"/>
          </w:tcPr>
          <w:p>
            <w:pPr>
              <w:pStyle w:val="null5"/>
              <w:jc w:val="left"/>
            </w:pPr>
            <w:r>
              <w:rPr>
                <w:rFonts w:ascii="仿宋_GB2312" w:hAnsi="仿宋_GB2312" w:cs="仿宋_GB2312" w:eastAsia="仿宋_GB2312"/>
              </w:rPr>
              <w:t>96孔细胞培养板</w:t>
            </w:r>
          </w:p>
        </w:tc>
        <w:tc>
          <w:tcPr>
            <w:tcW w:type="dxa" w:w="2076"/>
          </w:tcPr>
          <w:p>
            <w:pPr>
              <w:pStyle w:val="null5"/>
              <w:jc w:val="left"/>
            </w:pPr>
            <w:r>
              <w:rPr>
                <w:rFonts w:ascii="仿宋_GB2312" w:hAnsi="仿宋_GB2312" w:cs="仿宋_GB2312" w:eastAsia="仿宋_GB2312"/>
              </w:rPr>
              <w:t>96孔细胞培养板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48孔细胞培养板</w:t>
            </w:r>
          </w:p>
        </w:tc>
        <w:tc>
          <w:tcPr>
            <w:tcW w:type="dxa" w:w="2076"/>
          </w:tcPr>
          <w:p>
            <w:pPr>
              <w:pStyle w:val="null5"/>
              <w:jc w:val="left"/>
            </w:pPr>
            <w:r>
              <w:rPr>
                <w:rFonts w:ascii="仿宋_GB2312" w:hAnsi="仿宋_GB2312" w:cs="仿宋_GB2312" w:eastAsia="仿宋_GB2312"/>
              </w:rPr>
              <w:t>48孔细胞培养板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18</w:t>
            </w:r>
          </w:p>
        </w:tc>
        <w:tc>
          <w:tcPr>
            <w:tcW w:type="dxa" w:w="2076"/>
          </w:tcPr>
          <w:p>
            <w:pPr>
              <w:pStyle w:val="null5"/>
              <w:jc w:val="left"/>
            </w:pPr>
            <w:r>
              <w:rPr>
                <w:rFonts w:ascii="仿宋_GB2312" w:hAnsi="仿宋_GB2312" w:cs="仿宋_GB2312" w:eastAsia="仿宋_GB2312"/>
              </w:rPr>
              <w:t>24孔细胞培养板</w:t>
            </w:r>
          </w:p>
        </w:tc>
        <w:tc>
          <w:tcPr>
            <w:tcW w:type="dxa" w:w="2076"/>
          </w:tcPr>
          <w:p>
            <w:pPr>
              <w:pStyle w:val="null5"/>
              <w:jc w:val="left"/>
            </w:pPr>
            <w:r>
              <w:rPr>
                <w:rFonts w:ascii="仿宋_GB2312" w:hAnsi="仿宋_GB2312" w:cs="仿宋_GB2312" w:eastAsia="仿宋_GB2312"/>
              </w:rPr>
              <w:t>24孔细胞培养板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19</w:t>
            </w:r>
          </w:p>
        </w:tc>
        <w:tc>
          <w:tcPr>
            <w:tcW w:type="dxa" w:w="2076"/>
          </w:tcPr>
          <w:p>
            <w:pPr>
              <w:pStyle w:val="null5"/>
              <w:jc w:val="left"/>
            </w:pPr>
            <w:r>
              <w:rPr>
                <w:rFonts w:ascii="仿宋_GB2312" w:hAnsi="仿宋_GB2312" w:cs="仿宋_GB2312" w:eastAsia="仿宋_GB2312"/>
              </w:rPr>
              <w:t>12孔细胞培养板</w:t>
            </w:r>
          </w:p>
        </w:tc>
        <w:tc>
          <w:tcPr>
            <w:tcW w:type="dxa" w:w="2076"/>
          </w:tcPr>
          <w:p>
            <w:pPr>
              <w:pStyle w:val="null5"/>
              <w:jc w:val="left"/>
            </w:pPr>
            <w:r>
              <w:rPr>
                <w:rFonts w:ascii="仿宋_GB2312" w:hAnsi="仿宋_GB2312" w:cs="仿宋_GB2312" w:eastAsia="仿宋_GB2312"/>
              </w:rPr>
              <w:t>12孔细胞培养板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20</w:t>
            </w:r>
          </w:p>
        </w:tc>
        <w:tc>
          <w:tcPr>
            <w:tcW w:type="dxa" w:w="2076"/>
          </w:tcPr>
          <w:p>
            <w:pPr>
              <w:pStyle w:val="null5"/>
              <w:jc w:val="left"/>
            </w:pPr>
            <w:r>
              <w:rPr>
                <w:rFonts w:ascii="仿宋_GB2312" w:hAnsi="仿宋_GB2312" w:cs="仿宋_GB2312" w:eastAsia="仿宋_GB2312"/>
              </w:rPr>
              <w:t>6孔细胞培养板</w:t>
            </w:r>
          </w:p>
        </w:tc>
        <w:tc>
          <w:tcPr>
            <w:tcW w:type="dxa" w:w="2076"/>
          </w:tcPr>
          <w:p>
            <w:pPr>
              <w:pStyle w:val="null5"/>
              <w:jc w:val="left"/>
            </w:pPr>
            <w:r>
              <w:rPr>
                <w:rFonts w:ascii="仿宋_GB2312" w:hAnsi="仿宋_GB2312" w:cs="仿宋_GB2312" w:eastAsia="仿宋_GB2312"/>
              </w:rPr>
              <w:t>6孔细胞培养板</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内旋冻存管</w:t>
            </w:r>
          </w:p>
        </w:tc>
        <w:tc>
          <w:tcPr>
            <w:tcW w:type="dxa" w:w="2076"/>
          </w:tcPr>
          <w:p>
            <w:pPr>
              <w:pStyle w:val="null5"/>
              <w:jc w:val="left"/>
            </w:pPr>
            <w:r>
              <w:rPr>
                <w:rFonts w:ascii="仿宋_GB2312" w:hAnsi="仿宋_GB2312" w:cs="仿宋_GB2312" w:eastAsia="仿宋_GB2312"/>
              </w:rPr>
              <w:t>内旋冻存管</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外旋冻存管</w:t>
            </w:r>
          </w:p>
        </w:tc>
        <w:tc>
          <w:tcPr>
            <w:tcW w:type="dxa" w:w="2076"/>
          </w:tcPr>
          <w:p>
            <w:pPr>
              <w:pStyle w:val="null5"/>
              <w:jc w:val="left"/>
            </w:pPr>
            <w:r>
              <w:rPr>
                <w:rFonts w:ascii="仿宋_GB2312" w:hAnsi="仿宋_GB2312" w:cs="仿宋_GB2312" w:eastAsia="仿宋_GB2312"/>
              </w:rPr>
              <w:t>外旋冻存管</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粘附载玻片</w:t>
            </w:r>
          </w:p>
        </w:tc>
        <w:tc>
          <w:tcPr>
            <w:tcW w:type="dxa" w:w="2076"/>
          </w:tcPr>
          <w:p>
            <w:pPr>
              <w:pStyle w:val="null5"/>
              <w:jc w:val="left"/>
            </w:pPr>
            <w:r>
              <w:rPr>
                <w:rFonts w:ascii="仿宋_GB2312" w:hAnsi="仿宋_GB2312" w:cs="仿宋_GB2312" w:eastAsia="仿宋_GB2312"/>
              </w:rPr>
              <w:t>粘附载玻片</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24</w:t>
            </w:r>
          </w:p>
        </w:tc>
        <w:tc>
          <w:tcPr>
            <w:tcW w:type="dxa" w:w="2076"/>
          </w:tcPr>
          <w:p>
            <w:pPr>
              <w:pStyle w:val="null5"/>
              <w:jc w:val="left"/>
            </w:pPr>
            <w:r>
              <w:rPr>
                <w:rFonts w:ascii="仿宋_GB2312" w:hAnsi="仿宋_GB2312" w:cs="仿宋_GB2312" w:eastAsia="仿宋_GB2312"/>
              </w:rPr>
              <w:t>封口膜</w:t>
            </w:r>
          </w:p>
        </w:tc>
        <w:tc>
          <w:tcPr>
            <w:tcW w:type="dxa" w:w="2076"/>
          </w:tcPr>
          <w:p>
            <w:pPr>
              <w:pStyle w:val="null5"/>
              <w:jc w:val="left"/>
            </w:pPr>
            <w:r>
              <w:rPr>
                <w:rFonts w:ascii="仿宋_GB2312" w:hAnsi="仿宋_GB2312" w:cs="仿宋_GB2312" w:eastAsia="仿宋_GB2312"/>
              </w:rPr>
              <w:t>封口膜</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25</w:t>
            </w:r>
          </w:p>
        </w:tc>
        <w:tc>
          <w:tcPr>
            <w:tcW w:type="dxa" w:w="2076"/>
          </w:tcPr>
          <w:p>
            <w:pPr>
              <w:pStyle w:val="null5"/>
              <w:jc w:val="left"/>
            </w:pPr>
            <w:r>
              <w:rPr>
                <w:rFonts w:ascii="仿宋_GB2312" w:hAnsi="仿宋_GB2312" w:cs="仿宋_GB2312" w:eastAsia="仿宋_GB2312"/>
              </w:rPr>
              <w:t>白色针式过滤器</w:t>
            </w:r>
          </w:p>
        </w:tc>
        <w:tc>
          <w:tcPr>
            <w:tcW w:type="dxa" w:w="2076"/>
          </w:tcPr>
          <w:p>
            <w:pPr>
              <w:pStyle w:val="null5"/>
              <w:jc w:val="left"/>
            </w:pPr>
            <w:r>
              <w:rPr>
                <w:rFonts w:ascii="仿宋_GB2312" w:hAnsi="仿宋_GB2312" w:cs="仿宋_GB2312" w:eastAsia="仿宋_GB2312"/>
              </w:rPr>
              <w:t>白色针式过滤器</w:t>
            </w:r>
          </w:p>
        </w:tc>
        <w:tc>
          <w:tcPr>
            <w:tcW w:type="dxa" w:w="415"/>
          </w:tcPr>
          <w:p>
            <w:pPr>
              <w:pStyle w:val="null5"/>
              <w:jc w:val="left"/>
            </w:pPr>
            <w:r>
              <w:rPr>
                <w:rFonts w:ascii="仿宋_GB2312" w:hAnsi="仿宋_GB2312" w:cs="仿宋_GB2312" w:eastAsia="仿宋_GB2312"/>
              </w:rPr>
              <w:t>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26</w:t>
            </w:r>
          </w:p>
        </w:tc>
        <w:tc>
          <w:tcPr>
            <w:tcW w:type="dxa" w:w="2076"/>
          </w:tcPr>
          <w:p>
            <w:pPr>
              <w:pStyle w:val="null5"/>
              <w:jc w:val="left"/>
            </w:pPr>
            <w:r>
              <w:rPr>
                <w:rFonts w:ascii="仿宋_GB2312" w:hAnsi="仿宋_GB2312" w:cs="仿宋_GB2312" w:eastAsia="仿宋_GB2312"/>
              </w:rPr>
              <w:t>绿色针式过滤器</w:t>
            </w:r>
          </w:p>
        </w:tc>
        <w:tc>
          <w:tcPr>
            <w:tcW w:type="dxa" w:w="2076"/>
          </w:tcPr>
          <w:p>
            <w:pPr>
              <w:pStyle w:val="null5"/>
              <w:jc w:val="left"/>
            </w:pPr>
            <w:r>
              <w:rPr>
                <w:rFonts w:ascii="仿宋_GB2312" w:hAnsi="仿宋_GB2312" w:cs="仿宋_GB2312" w:eastAsia="仿宋_GB2312"/>
              </w:rPr>
              <w:t>绿色针式过滤器</w:t>
            </w:r>
          </w:p>
        </w:tc>
        <w:tc>
          <w:tcPr>
            <w:tcW w:type="dxa" w:w="415"/>
          </w:tcPr>
          <w:p>
            <w:pPr>
              <w:pStyle w:val="null5"/>
              <w:jc w:val="left"/>
            </w:pPr>
            <w:r>
              <w:rPr>
                <w:rFonts w:ascii="仿宋_GB2312" w:hAnsi="仿宋_GB2312" w:cs="仿宋_GB2312" w:eastAsia="仿宋_GB2312"/>
              </w:rPr>
              <w:t>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27</w:t>
            </w:r>
          </w:p>
        </w:tc>
        <w:tc>
          <w:tcPr>
            <w:tcW w:type="dxa" w:w="2076"/>
          </w:tcPr>
          <w:p>
            <w:pPr>
              <w:pStyle w:val="null5"/>
              <w:jc w:val="left"/>
            </w:pPr>
            <w:r>
              <w:rPr>
                <w:rFonts w:ascii="仿宋_GB2312" w:hAnsi="仿宋_GB2312" w:cs="仿宋_GB2312" w:eastAsia="仿宋_GB2312"/>
              </w:rPr>
              <w:t>黄色针式过滤器</w:t>
            </w:r>
          </w:p>
        </w:tc>
        <w:tc>
          <w:tcPr>
            <w:tcW w:type="dxa" w:w="2076"/>
          </w:tcPr>
          <w:p>
            <w:pPr>
              <w:pStyle w:val="null5"/>
              <w:jc w:val="left"/>
            </w:pPr>
            <w:r>
              <w:rPr>
                <w:rFonts w:ascii="仿宋_GB2312" w:hAnsi="仿宋_GB2312" w:cs="仿宋_GB2312" w:eastAsia="仿宋_GB2312"/>
              </w:rPr>
              <w:t>黄色针式过滤器</w:t>
            </w:r>
          </w:p>
        </w:tc>
        <w:tc>
          <w:tcPr>
            <w:tcW w:type="dxa" w:w="415"/>
          </w:tcPr>
          <w:p>
            <w:pPr>
              <w:pStyle w:val="null5"/>
              <w:jc w:val="left"/>
            </w:pPr>
            <w:r>
              <w:rPr>
                <w:rFonts w:ascii="仿宋_GB2312" w:hAnsi="仿宋_GB2312" w:cs="仿宋_GB2312" w:eastAsia="仿宋_GB2312"/>
              </w:rPr>
              <w:t>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28</w:t>
            </w:r>
          </w:p>
        </w:tc>
        <w:tc>
          <w:tcPr>
            <w:tcW w:type="dxa" w:w="2076"/>
          </w:tcPr>
          <w:p>
            <w:pPr>
              <w:pStyle w:val="null5"/>
              <w:jc w:val="left"/>
            </w:pPr>
            <w:r>
              <w:rPr>
                <w:rFonts w:ascii="仿宋_GB2312" w:hAnsi="仿宋_GB2312" w:cs="仿宋_GB2312" w:eastAsia="仿宋_GB2312"/>
              </w:rPr>
              <w:t>5ml一次性血清移液管</w:t>
            </w:r>
          </w:p>
        </w:tc>
        <w:tc>
          <w:tcPr>
            <w:tcW w:type="dxa" w:w="2076"/>
          </w:tcPr>
          <w:p>
            <w:pPr>
              <w:pStyle w:val="null5"/>
              <w:jc w:val="left"/>
            </w:pPr>
            <w:r>
              <w:rPr>
                <w:rFonts w:ascii="仿宋_GB2312" w:hAnsi="仿宋_GB2312" w:cs="仿宋_GB2312" w:eastAsia="仿宋_GB2312"/>
              </w:rPr>
              <w:t>5ml一次性血清移液管</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29</w:t>
            </w:r>
          </w:p>
        </w:tc>
        <w:tc>
          <w:tcPr>
            <w:tcW w:type="dxa" w:w="2076"/>
          </w:tcPr>
          <w:p>
            <w:pPr>
              <w:pStyle w:val="null5"/>
              <w:jc w:val="left"/>
            </w:pPr>
            <w:r>
              <w:rPr>
                <w:rFonts w:ascii="仿宋_GB2312" w:hAnsi="仿宋_GB2312" w:cs="仿宋_GB2312" w:eastAsia="仿宋_GB2312"/>
              </w:rPr>
              <w:t>10ml一次性血清移液管</w:t>
            </w:r>
          </w:p>
        </w:tc>
        <w:tc>
          <w:tcPr>
            <w:tcW w:type="dxa" w:w="2076"/>
          </w:tcPr>
          <w:p>
            <w:pPr>
              <w:pStyle w:val="null5"/>
              <w:jc w:val="left"/>
            </w:pPr>
            <w:r>
              <w:rPr>
                <w:rFonts w:ascii="仿宋_GB2312" w:hAnsi="仿宋_GB2312" w:cs="仿宋_GB2312" w:eastAsia="仿宋_GB2312"/>
              </w:rPr>
              <w:t>10ml一次性血清移液管</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30</w:t>
            </w:r>
          </w:p>
        </w:tc>
        <w:tc>
          <w:tcPr>
            <w:tcW w:type="dxa" w:w="2076"/>
          </w:tcPr>
          <w:p>
            <w:pPr>
              <w:pStyle w:val="null5"/>
              <w:jc w:val="left"/>
            </w:pPr>
            <w:r>
              <w:rPr>
                <w:rFonts w:ascii="仿宋_GB2312" w:hAnsi="仿宋_GB2312" w:cs="仿宋_GB2312" w:eastAsia="仿宋_GB2312"/>
              </w:rPr>
              <w:t>25ml一次性血清移液管</w:t>
            </w:r>
          </w:p>
        </w:tc>
        <w:tc>
          <w:tcPr>
            <w:tcW w:type="dxa" w:w="2076"/>
          </w:tcPr>
          <w:p>
            <w:pPr>
              <w:pStyle w:val="null5"/>
              <w:jc w:val="left"/>
            </w:pPr>
            <w:r>
              <w:rPr>
                <w:rFonts w:ascii="仿宋_GB2312" w:hAnsi="仿宋_GB2312" w:cs="仿宋_GB2312" w:eastAsia="仿宋_GB2312"/>
              </w:rPr>
              <w:t>25ml一次性血清移液管</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50ml一次性血清移液管</w:t>
            </w:r>
          </w:p>
        </w:tc>
        <w:tc>
          <w:tcPr>
            <w:tcW w:type="dxa" w:w="2076"/>
          </w:tcPr>
          <w:p>
            <w:pPr>
              <w:pStyle w:val="null5"/>
              <w:jc w:val="left"/>
            </w:pPr>
            <w:r>
              <w:rPr>
                <w:rFonts w:ascii="仿宋_GB2312" w:hAnsi="仿宋_GB2312" w:cs="仿宋_GB2312" w:eastAsia="仿宋_GB2312"/>
              </w:rPr>
              <w:t>50ml一次性血清移液管</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方形培养基瓶500ml</w:t>
            </w:r>
          </w:p>
        </w:tc>
        <w:tc>
          <w:tcPr>
            <w:tcW w:type="dxa" w:w="2076"/>
          </w:tcPr>
          <w:p>
            <w:pPr>
              <w:pStyle w:val="null5"/>
              <w:jc w:val="left"/>
            </w:pPr>
            <w:r>
              <w:rPr>
                <w:rFonts w:ascii="仿宋_GB2312" w:hAnsi="仿宋_GB2312" w:cs="仿宋_GB2312" w:eastAsia="仿宋_GB2312"/>
              </w:rPr>
              <w:t>方形培养基瓶500ml</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细胞培养方瓶T75</w:t>
            </w:r>
          </w:p>
        </w:tc>
        <w:tc>
          <w:tcPr>
            <w:tcW w:type="dxa" w:w="2076"/>
          </w:tcPr>
          <w:p>
            <w:pPr>
              <w:pStyle w:val="null5"/>
              <w:jc w:val="left"/>
            </w:pPr>
            <w:r>
              <w:rPr>
                <w:rFonts w:ascii="仿宋_GB2312" w:hAnsi="仿宋_GB2312" w:cs="仿宋_GB2312" w:eastAsia="仿宋_GB2312"/>
              </w:rPr>
              <w:t>细胞培养方瓶T75</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细胞培养方瓶T175</w:t>
            </w:r>
          </w:p>
        </w:tc>
        <w:tc>
          <w:tcPr>
            <w:tcW w:type="dxa" w:w="2076"/>
          </w:tcPr>
          <w:p>
            <w:pPr>
              <w:pStyle w:val="null5"/>
              <w:jc w:val="left"/>
            </w:pPr>
            <w:r>
              <w:rPr>
                <w:rFonts w:ascii="仿宋_GB2312" w:hAnsi="仿宋_GB2312" w:cs="仿宋_GB2312" w:eastAsia="仿宋_GB2312"/>
              </w:rPr>
              <w:t>细胞培养方瓶T175</w:t>
            </w:r>
          </w:p>
        </w:tc>
        <w:tc>
          <w:tcPr>
            <w:tcW w:type="dxa" w:w="415"/>
          </w:tcPr>
          <w:p>
            <w:pPr>
              <w:pStyle w:val="null5"/>
              <w:jc w:val="left"/>
            </w:pPr>
            <w:r>
              <w:rPr>
                <w:rFonts w:ascii="仿宋_GB2312" w:hAnsi="仿宋_GB2312" w:cs="仿宋_GB2312" w:eastAsia="仿宋_GB2312"/>
              </w:rPr>
              <w:t>箱</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35</w:t>
            </w:r>
          </w:p>
        </w:tc>
        <w:tc>
          <w:tcPr>
            <w:tcW w:type="dxa" w:w="2076"/>
          </w:tcPr>
          <w:p>
            <w:pPr>
              <w:pStyle w:val="null5"/>
              <w:jc w:val="left"/>
            </w:pPr>
            <w:r>
              <w:rPr>
                <w:rFonts w:ascii="仿宋_GB2312" w:hAnsi="仿宋_GB2312" w:cs="仿宋_GB2312" w:eastAsia="仿宋_GB2312"/>
              </w:rPr>
              <w:t>20ml标准螺口样品瓶套装</w:t>
            </w:r>
          </w:p>
        </w:tc>
        <w:tc>
          <w:tcPr>
            <w:tcW w:type="dxa" w:w="2076"/>
          </w:tcPr>
          <w:p>
            <w:pPr>
              <w:pStyle w:val="null5"/>
              <w:jc w:val="left"/>
            </w:pPr>
            <w:r>
              <w:rPr>
                <w:rFonts w:ascii="仿宋_GB2312" w:hAnsi="仿宋_GB2312" w:cs="仿宋_GB2312" w:eastAsia="仿宋_GB2312"/>
              </w:rPr>
              <w:t>20ml标准螺口样品瓶套装</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36</w:t>
            </w:r>
          </w:p>
        </w:tc>
        <w:tc>
          <w:tcPr>
            <w:tcW w:type="dxa" w:w="2076"/>
          </w:tcPr>
          <w:p>
            <w:pPr>
              <w:pStyle w:val="null5"/>
              <w:jc w:val="left"/>
            </w:pPr>
            <w:r>
              <w:rPr>
                <w:rFonts w:ascii="仿宋_GB2312" w:hAnsi="仿宋_GB2312" w:cs="仿宋_GB2312" w:eastAsia="仿宋_GB2312"/>
              </w:rPr>
              <w:t>2ml标准螺口进样瓶套装</w:t>
            </w:r>
          </w:p>
        </w:tc>
        <w:tc>
          <w:tcPr>
            <w:tcW w:type="dxa" w:w="2076"/>
          </w:tcPr>
          <w:p>
            <w:pPr>
              <w:pStyle w:val="null5"/>
              <w:jc w:val="left"/>
            </w:pPr>
            <w:r>
              <w:rPr>
                <w:rFonts w:ascii="仿宋_GB2312" w:hAnsi="仿宋_GB2312" w:cs="仿宋_GB2312" w:eastAsia="仿宋_GB2312"/>
              </w:rPr>
              <w:t>2ml标准螺口进样瓶套装</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37</w:t>
            </w:r>
          </w:p>
        </w:tc>
        <w:tc>
          <w:tcPr>
            <w:tcW w:type="dxa" w:w="2076"/>
          </w:tcPr>
          <w:p>
            <w:pPr>
              <w:pStyle w:val="null5"/>
              <w:jc w:val="left"/>
            </w:pPr>
            <w:r>
              <w:rPr>
                <w:rFonts w:ascii="仿宋_GB2312" w:hAnsi="仿宋_GB2312" w:cs="仿宋_GB2312" w:eastAsia="仿宋_GB2312"/>
              </w:rPr>
              <w:t>14#翻口塞</w:t>
            </w:r>
          </w:p>
        </w:tc>
        <w:tc>
          <w:tcPr>
            <w:tcW w:type="dxa" w:w="2076"/>
          </w:tcPr>
          <w:p>
            <w:pPr>
              <w:pStyle w:val="null5"/>
              <w:jc w:val="left"/>
            </w:pPr>
            <w:r>
              <w:rPr>
                <w:rFonts w:ascii="仿宋_GB2312" w:hAnsi="仿宋_GB2312" w:cs="仿宋_GB2312" w:eastAsia="仿宋_GB2312"/>
              </w:rPr>
              <w:t>14#翻口塞</w:t>
            </w:r>
          </w:p>
        </w:tc>
        <w:tc>
          <w:tcPr>
            <w:tcW w:type="dxa" w:w="415"/>
          </w:tcPr>
          <w:p>
            <w:pPr>
              <w:pStyle w:val="null5"/>
              <w:jc w:val="left"/>
            </w:pPr>
            <w:r>
              <w:rPr>
                <w:rFonts w:ascii="仿宋_GB2312" w:hAnsi="仿宋_GB2312" w:cs="仿宋_GB2312" w:eastAsia="仿宋_GB2312"/>
              </w:rPr>
              <w:t>包</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38</w:t>
            </w:r>
          </w:p>
        </w:tc>
        <w:tc>
          <w:tcPr>
            <w:tcW w:type="dxa" w:w="2076"/>
          </w:tcPr>
          <w:p>
            <w:pPr>
              <w:pStyle w:val="null5"/>
              <w:jc w:val="left"/>
            </w:pPr>
            <w:r>
              <w:rPr>
                <w:rFonts w:ascii="仿宋_GB2312" w:hAnsi="仿宋_GB2312" w:cs="仿宋_GB2312" w:eastAsia="仿宋_GB2312"/>
              </w:rPr>
              <w:t>19#翻口塞</w:t>
            </w:r>
          </w:p>
        </w:tc>
        <w:tc>
          <w:tcPr>
            <w:tcW w:type="dxa" w:w="2076"/>
          </w:tcPr>
          <w:p>
            <w:pPr>
              <w:pStyle w:val="null5"/>
              <w:jc w:val="left"/>
            </w:pPr>
            <w:r>
              <w:rPr>
                <w:rFonts w:ascii="仿宋_GB2312" w:hAnsi="仿宋_GB2312" w:cs="仿宋_GB2312" w:eastAsia="仿宋_GB2312"/>
              </w:rPr>
              <w:t>19#翻口塞</w:t>
            </w:r>
          </w:p>
        </w:tc>
        <w:tc>
          <w:tcPr>
            <w:tcW w:type="dxa" w:w="415"/>
          </w:tcPr>
          <w:p>
            <w:pPr>
              <w:pStyle w:val="null5"/>
              <w:jc w:val="left"/>
            </w:pPr>
            <w:r>
              <w:rPr>
                <w:rFonts w:ascii="仿宋_GB2312" w:hAnsi="仿宋_GB2312" w:cs="仿宋_GB2312" w:eastAsia="仿宋_GB2312"/>
              </w:rPr>
              <w:t>包</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39</w:t>
            </w:r>
          </w:p>
        </w:tc>
        <w:tc>
          <w:tcPr>
            <w:tcW w:type="dxa" w:w="2076"/>
          </w:tcPr>
          <w:p>
            <w:pPr>
              <w:pStyle w:val="null5"/>
              <w:jc w:val="left"/>
            </w:pPr>
            <w:r>
              <w:rPr>
                <w:rFonts w:ascii="仿宋_GB2312" w:hAnsi="仿宋_GB2312" w:cs="仿宋_GB2312" w:eastAsia="仿宋_GB2312"/>
              </w:rPr>
              <w:t>微量螺口进样瓶</w:t>
            </w:r>
          </w:p>
        </w:tc>
        <w:tc>
          <w:tcPr>
            <w:tcW w:type="dxa" w:w="2076"/>
          </w:tcPr>
          <w:p>
            <w:pPr>
              <w:pStyle w:val="null5"/>
              <w:jc w:val="left"/>
            </w:pPr>
            <w:r>
              <w:rPr>
                <w:rFonts w:ascii="仿宋_GB2312" w:hAnsi="仿宋_GB2312" w:cs="仿宋_GB2312" w:eastAsia="仿宋_GB2312"/>
              </w:rPr>
              <w:t>微量螺口进样瓶</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40</w:t>
            </w:r>
          </w:p>
        </w:tc>
        <w:tc>
          <w:tcPr>
            <w:tcW w:type="dxa" w:w="2076"/>
          </w:tcPr>
          <w:p>
            <w:pPr>
              <w:pStyle w:val="null5"/>
              <w:jc w:val="left"/>
            </w:pPr>
            <w:r>
              <w:rPr>
                <w:rFonts w:ascii="仿宋_GB2312" w:hAnsi="仿宋_GB2312" w:cs="仿宋_GB2312" w:eastAsia="仿宋_GB2312"/>
              </w:rPr>
              <w:t>有机系微孔滤膜</w:t>
            </w:r>
          </w:p>
        </w:tc>
        <w:tc>
          <w:tcPr>
            <w:tcW w:type="dxa" w:w="2076"/>
          </w:tcPr>
          <w:p>
            <w:pPr>
              <w:pStyle w:val="null5"/>
              <w:jc w:val="left"/>
            </w:pPr>
            <w:r>
              <w:rPr>
                <w:rFonts w:ascii="仿宋_GB2312" w:hAnsi="仿宋_GB2312" w:cs="仿宋_GB2312" w:eastAsia="仿宋_GB2312"/>
              </w:rPr>
              <w:t>有机系微孔滤膜</w:t>
            </w:r>
          </w:p>
        </w:tc>
        <w:tc>
          <w:tcPr>
            <w:tcW w:type="dxa" w:w="415"/>
          </w:tcPr>
          <w:p>
            <w:pPr>
              <w:pStyle w:val="null5"/>
              <w:jc w:val="left"/>
            </w:pPr>
            <w:r>
              <w:rPr>
                <w:rFonts w:ascii="仿宋_GB2312" w:hAnsi="仿宋_GB2312" w:cs="仿宋_GB2312" w:eastAsia="仿宋_GB2312"/>
              </w:rPr>
              <w:t>包</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41</w:t>
            </w:r>
          </w:p>
        </w:tc>
        <w:tc>
          <w:tcPr>
            <w:tcW w:type="dxa" w:w="2076"/>
          </w:tcPr>
          <w:p>
            <w:pPr>
              <w:pStyle w:val="null5"/>
              <w:jc w:val="left"/>
            </w:pPr>
            <w:r>
              <w:rPr>
                <w:rFonts w:ascii="仿宋_GB2312" w:hAnsi="仿宋_GB2312" w:cs="仿宋_GB2312" w:eastAsia="仿宋_GB2312"/>
              </w:rPr>
              <w:t>水系微孔滤膜</w:t>
            </w:r>
          </w:p>
        </w:tc>
        <w:tc>
          <w:tcPr>
            <w:tcW w:type="dxa" w:w="2076"/>
          </w:tcPr>
          <w:p>
            <w:pPr>
              <w:pStyle w:val="null5"/>
              <w:jc w:val="left"/>
            </w:pPr>
            <w:r>
              <w:rPr>
                <w:rFonts w:ascii="仿宋_GB2312" w:hAnsi="仿宋_GB2312" w:cs="仿宋_GB2312" w:eastAsia="仿宋_GB2312"/>
              </w:rPr>
              <w:t>水系微孔滤膜</w:t>
            </w:r>
          </w:p>
        </w:tc>
        <w:tc>
          <w:tcPr>
            <w:tcW w:type="dxa" w:w="415"/>
          </w:tcPr>
          <w:p>
            <w:pPr>
              <w:pStyle w:val="null5"/>
              <w:jc w:val="left"/>
            </w:pPr>
            <w:r>
              <w:rPr>
                <w:rFonts w:ascii="仿宋_GB2312" w:hAnsi="仿宋_GB2312" w:cs="仿宋_GB2312" w:eastAsia="仿宋_GB2312"/>
              </w:rPr>
              <w:t>包</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42</w:t>
            </w:r>
          </w:p>
        </w:tc>
        <w:tc>
          <w:tcPr>
            <w:tcW w:type="dxa" w:w="2076"/>
          </w:tcPr>
          <w:p>
            <w:pPr>
              <w:pStyle w:val="null5"/>
              <w:jc w:val="left"/>
            </w:pPr>
            <w:r>
              <w:rPr>
                <w:rFonts w:ascii="仿宋_GB2312" w:hAnsi="仿宋_GB2312" w:cs="仿宋_GB2312" w:eastAsia="仿宋_GB2312"/>
              </w:rPr>
              <w:t>低温碳带</w:t>
            </w:r>
          </w:p>
        </w:tc>
        <w:tc>
          <w:tcPr>
            <w:tcW w:type="dxa" w:w="2076"/>
          </w:tcPr>
          <w:p>
            <w:pPr>
              <w:pStyle w:val="null5"/>
              <w:jc w:val="left"/>
            </w:pPr>
            <w:r>
              <w:rPr>
                <w:rFonts w:ascii="仿宋_GB2312" w:hAnsi="仿宋_GB2312" w:cs="仿宋_GB2312" w:eastAsia="仿宋_GB2312"/>
              </w:rPr>
              <w:t>低温碳带</w:t>
            </w:r>
          </w:p>
        </w:tc>
        <w:tc>
          <w:tcPr>
            <w:tcW w:type="dxa" w:w="415"/>
          </w:tcPr>
          <w:p>
            <w:pPr>
              <w:pStyle w:val="null5"/>
              <w:jc w:val="left"/>
            </w:pPr>
            <w:r>
              <w:rPr>
                <w:rFonts w:ascii="仿宋_GB2312" w:hAnsi="仿宋_GB2312" w:cs="仿宋_GB2312" w:eastAsia="仿宋_GB2312"/>
              </w:rPr>
              <w:t>卷</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43</w:t>
            </w:r>
          </w:p>
        </w:tc>
        <w:tc>
          <w:tcPr>
            <w:tcW w:type="dxa" w:w="2076"/>
          </w:tcPr>
          <w:p>
            <w:pPr>
              <w:pStyle w:val="null5"/>
              <w:jc w:val="left"/>
            </w:pPr>
            <w:r>
              <w:rPr>
                <w:rFonts w:ascii="仿宋_GB2312" w:hAnsi="仿宋_GB2312" w:cs="仿宋_GB2312" w:eastAsia="仿宋_GB2312"/>
              </w:rPr>
              <w:t>常温碳带</w:t>
            </w:r>
          </w:p>
        </w:tc>
        <w:tc>
          <w:tcPr>
            <w:tcW w:type="dxa" w:w="2076"/>
          </w:tcPr>
          <w:p>
            <w:pPr>
              <w:pStyle w:val="null5"/>
              <w:jc w:val="left"/>
            </w:pPr>
            <w:r>
              <w:rPr>
                <w:rFonts w:ascii="仿宋_GB2312" w:hAnsi="仿宋_GB2312" w:cs="仿宋_GB2312" w:eastAsia="仿宋_GB2312"/>
              </w:rPr>
              <w:t>常温碳带</w:t>
            </w:r>
          </w:p>
        </w:tc>
        <w:tc>
          <w:tcPr>
            <w:tcW w:type="dxa" w:w="415"/>
          </w:tcPr>
          <w:p>
            <w:pPr>
              <w:pStyle w:val="null5"/>
              <w:jc w:val="left"/>
            </w:pPr>
            <w:r>
              <w:rPr>
                <w:rFonts w:ascii="仿宋_GB2312" w:hAnsi="仿宋_GB2312" w:cs="仿宋_GB2312" w:eastAsia="仿宋_GB2312"/>
              </w:rPr>
              <w:t>卷</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44</w:t>
            </w:r>
          </w:p>
        </w:tc>
        <w:tc>
          <w:tcPr>
            <w:tcW w:type="dxa" w:w="2076"/>
          </w:tcPr>
          <w:p>
            <w:pPr>
              <w:pStyle w:val="null5"/>
              <w:jc w:val="left"/>
            </w:pPr>
            <w:r>
              <w:rPr>
                <w:rFonts w:ascii="仿宋_GB2312" w:hAnsi="仿宋_GB2312" w:cs="仿宋_GB2312" w:eastAsia="仿宋_GB2312"/>
              </w:rPr>
              <w:t>Ni-NTA Agarose 6FF His标签蛋白纯化介质</w:t>
            </w:r>
          </w:p>
        </w:tc>
        <w:tc>
          <w:tcPr>
            <w:tcW w:type="dxa" w:w="2076"/>
          </w:tcPr>
          <w:p>
            <w:pPr>
              <w:pStyle w:val="null5"/>
              <w:jc w:val="left"/>
            </w:pPr>
            <w:r>
              <w:rPr>
                <w:rFonts w:ascii="仿宋_GB2312" w:hAnsi="仿宋_GB2312" w:cs="仿宋_GB2312" w:eastAsia="仿宋_GB2312"/>
              </w:rPr>
              <w:t>Ni-NTA Agarose 6FF His标签蛋白纯化介质</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45</w:t>
            </w:r>
          </w:p>
        </w:tc>
        <w:tc>
          <w:tcPr>
            <w:tcW w:type="dxa" w:w="2076"/>
          </w:tcPr>
          <w:p>
            <w:pPr>
              <w:pStyle w:val="null5"/>
              <w:jc w:val="left"/>
            </w:pPr>
            <w:r>
              <w:rPr>
                <w:rFonts w:ascii="仿宋_GB2312" w:hAnsi="仿宋_GB2312" w:cs="仿宋_GB2312" w:eastAsia="仿宋_GB2312"/>
              </w:rPr>
              <w:t>低温空白标签</w:t>
            </w:r>
          </w:p>
        </w:tc>
        <w:tc>
          <w:tcPr>
            <w:tcW w:type="dxa" w:w="2076"/>
          </w:tcPr>
          <w:p>
            <w:pPr>
              <w:pStyle w:val="null5"/>
              <w:jc w:val="left"/>
            </w:pPr>
            <w:r>
              <w:rPr>
                <w:rFonts w:ascii="仿宋_GB2312" w:hAnsi="仿宋_GB2312" w:cs="仿宋_GB2312" w:eastAsia="仿宋_GB2312"/>
              </w:rPr>
              <w:t>低温空白标签</w:t>
            </w:r>
          </w:p>
        </w:tc>
        <w:tc>
          <w:tcPr>
            <w:tcW w:type="dxa" w:w="415"/>
          </w:tcPr>
          <w:p>
            <w:pPr>
              <w:pStyle w:val="null5"/>
              <w:jc w:val="left"/>
            </w:pPr>
            <w:r>
              <w:rPr>
                <w:rFonts w:ascii="仿宋_GB2312" w:hAnsi="仿宋_GB2312" w:cs="仿宋_GB2312" w:eastAsia="仿宋_GB2312"/>
              </w:rPr>
              <w:t>卷</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46</w:t>
            </w:r>
          </w:p>
        </w:tc>
        <w:tc>
          <w:tcPr>
            <w:tcW w:type="dxa" w:w="2076"/>
          </w:tcPr>
          <w:p>
            <w:pPr>
              <w:pStyle w:val="null5"/>
              <w:jc w:val="left"/>
            </w:pPr>
            <w:r>
              <w:rPr>
                <w:rFonts w:ascii="仿宋_GB2312" w:hAnsi="仿宋_GB2312" w:cs="仿宋_GB2312" w:eastAsia="仿宋_GB2312"/>
              </w:rPr>
              <w:t>实验室用标签</w:t>
            </w:r>
          </w:p>
        </w:tc>
        <w:tc>
          <w:tcPr>
            <w:tcW w:type="dxa" w:w="2076"/>
          </w:tcPr>
          <w:p>
            <w:pPr>
              <w:pStyle w:val="null5"/>
              <w:jc w:val="left"/>
            </w:pPr>
            <w:r>
              <w:rPr>
                <w:rFonts w:ascii="仿宋_GB2312" w:hAnsi="仿宋_GB2312" w:cs="仿宋_GB2312" w:eastAsia="仿宋_GB2312"/>
              </w:rPr>
              <w:t>实验室用标签</w:t>
            </w:r>
          </w:p>
        </w:tc>
        <w:tc>
          <w:tcPr>
            <w:tcW w:type="dxa" w:w="415"/>
          </w:tcPr>
          <w:p>
            <w:pPr>
              <w:pStyle w:val="null5"/>
              <w:jc w:val="left"/>
            </w:pPr>
            <w:r>
              <w:rPr>
                <w:rFonts w:ascii="仿宋_GB2312" w:hAnsi="仿宋_GB2312" w:cs="仿宋_GB2312" w:eastAsia="仿宋_GB2312"/>
              </w:rPr>
              <w:t>卷</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47</w:t>
            </w:r>
          </w:p>
        </w:tc>
        <w:tc>
          <w:tcPr>
            <w:tcW w:type="dxa" w:w="2076"/>
          </w:tcPr>
          <w:p>
            <w:pPr>
              <w:pStyle w:val="null5"/>
              <w:jc w:val="left"/>
            </w:pPr>
            <w:r>
              <w:rPr>
                <w:rFonts w:ascii="仿宋_GB2312" w:hAnsi="仿宋_GB2312" w:cs="仿宋_GB2312" w:eastAsia="仿宋_GB2312"/>
              </w:rPr>
              <w:t>液氮标签</w:t>
            </w:r>
          </w:p>
        </w:tc>
        <w:tc>
          <w:tcPr>
            <w:tcW w:type="dxa" w:w="2076"/>
          </w:tcPr>
          <w:p>
            <w:pPr>
              <w:pStyle w:val="null5"/>
              <w:jc w:val="left"/>
            </w:pPr>
            <w:r>
              <w:rPr>
                <w:rFonts w:ascii="仿宋_GB2312" w:hAnsi="仿宋_GB2312" w:cs="仿宋_GB2312" w:eastAsia="仿宋_GB2312"/>
              </w:rPr>
              <w:t>液氮标签</w:t>
            </w:r>
          </w:p>
        </w:tc>
        <w:tc>
          <w:tcPr>
            <w:tcW w:type="dxa" w:w="415"/>
          </w:tcPr>
          <w:p>
            <w:pPr>
              <w:pStyle w:val="null5"/>
              <w:jc w:val="left"/>
            </w:pPr>
            <w:r>
              <w:rPr>
                <w:rFonts w:ascii="仿宋_GB2312" w:hAnsi="仿宋_GB2312" w:cs="仿宋_GB2312" w:eastAsia="仿宋_GB2312"/>
              </w:rPr>
              <w:t>卷</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48</w:t>
            </w:r>
          </w:p>
        </w:tc>
        <w:tc>
          <w:tcPr>
            <w:tcW w:type="dxa" w:w="2076"/>
          </w:tcPr>
          <w:p>
            <w:pPr>
              <w:pStyle w:val="null5"/>
              <w:jc w:val="left"/>
            </w:pPr>
            <w:r>
              <w:rPr>
                <w:rFonts w:ascii="仿宋_GB2312" w:hAnsi="仿宋_GB2312" w:cs="仿宋_GB2312" w:eastAsia="仿宋_GB2312"/>
              </w:rPr>
              <w:t>透明高回收瓶</w:t>
            </w:r>
          </w:p>
        </w:tc>
        <w:tc>
          <w:tcPr>
            <w:tcW w:type="dxa" w:w="2076"/>
          </w:tcPr>
          <w:p>
            <w:pPr>
              <w:pStyle w:val="null5"/>
              <w:jc w:val="left"/>
            </w:pPr>
            <w:r>
              <w:rPr>
                <w:rFonts w:ascii="仿宋_GB2312" w:hAnsi="仿宋_GB2312" w:cs="仿宋_GB2312" w:eastAsia="仿宋_GB2312"/>
              </w:rPr>
              <w:t>透明高回收瓶</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49</w:t>
            </w:r>
          </w:p>
        </w:tc>
        <w:tc>
          <w:tcPr>
            <w:tcW w:type="dxa" w:w="2076"/>
          </w:tcPr>
          <w:p>
            <w:pPr>
              <w:pStyle w:val="null5"/>
              <w:jc w:val="left"/>
            </w:pPr>
            <w:r>
              <w:rPr>
                <w:rFonts w:ascii="仿宋_GB2312" w:hAnsi="仿宋_GB2312" w:cs="仿宋_GB2312" w:eastAsia="仿宋_GB2312"/>
              </w:rPr>
              <w:t>速滤瓶</w:t>
            </w:r>
          </w:p>
        </w:tc>
        <w:tc>
          <w:tcPr>
            <w:tcW w:type="dxa" w:w="2076"/>
          </w:tcPr>
          <w:p>
            <w:pPr>
              <w:pStyle w:val="null5"/>
              <w:jc w:val="left"/>
            </w:pPr>
            <w:r>
              <w:rPr>
                <w:rFonts w:ascii="仿宋_GB2312" w:hAnsi="仿宋_GB2312" w:cs="仿宋_GB2312" w:eastAsia="仿宋_GB2312"/>
              </w:rPr>
              <w:t>速滤瓶</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50</w:t>
            </w:r>
          </w:p>
        </w:tc>
        <w:tc>
          <w:tcPr>
            <w:tcW w:type="dxa" w:w="2076"/>
          </w:tcPr>
          <w:p>
            <w:pPr>
              <w:pStyle w:val="null5"/>
              <w:jc w:val="left"/>
            </w:pPr>
            <w:r>
              <w:rPr>
                <w:rFonts w:ascii="仿宋_GB2312" w:hAnsi="仿宋_GB2312" w:cs="仿宋_GB2312" w:eastAsia="仿宋_GB2312"/>
              </w:rPr>
              <w:t>高糖DMEM培养基（不含HEPES）</w:t>
            </w:r>
          </w:p>
        </w:tc>
        <w:tc>
          <w:tcPr>
            <w:tcW w:type="dxa" w:w="2076"/>
          </w:tcPr>
          <w:p>
            <w:pPr>
              <w:pStyle w:val="null5"/>
              <w:jc w:val="left"/>
            </w:pPr>
            <w:r>
              <w:rPr>
                <w:rFonts w:ascii="仿宋_GB2312" w:hAnsi="仿宋_GB2312" w:cs="仿宋_GB2312" w:eastAsia="仿宋_GB2312"/>
              </w:rPr>
              <w:t>高糖DMEM培养基（不含HEPES）</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51</w:t>
            </w:r>
          </w:p>
        </w:tc>
        <w:tc>
          <w:tcPr>
            <w:tcW w:type="dxa" w:w="2076"/>
          </w:tcPr>
          <w:p>
            <w:pPr>
              <w:pStyle w:val="null5"/>
              <w:jc w:val="left"/>
            </w:pPr>
            <w:r>
              <w:rPr>
                <w:rFonts w:ascii="仿宋_GB2312" w:hAnsi="仿宋_GB2312" w:cs="仿宋_GB2312" w:eastAsia="仿宋_GB2312"/>
              </w:rPr>
              <w:t>高糖DMEM培养基</w:t>
            </w:r>
          </w:p>
        </w:tc>
        <w:tc>
          <w:tcPr>
            <w:tcW w:type="dxa" w:w="2076"/>
          </w:tcPr>
          <w:p>
            <w:pPr>
              <w:pStyle w:val="null5"/>
              <w:jc w:val="left"/>
            </w:pPr>
            <w:r>
              <w:rPr>
                <w:rFonts w:ascii="仿宋_GB2312" w:hAnsi="仿宋_GB2312" w:cs="仿宋_GB2312" w:eastAsia="仿宋_GB2312"/>
              </w:rPr>
              <w:t>高糖DMEM培养基</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52</w:t>
            </w:r>
          </w:p>
        </w:tc>
        <w:tc>
          <w:tcPr>
            <w:tcW w:type="dxa" w:w="2076"/>
          </w:tcPr>
          <w:p>
            <w:pPr>
              <w:pStyle w:val="null5"/>
              <w:jc w:val="left"/>
            </w:pPr>
            <w:r>
              <w:rPr>
                <w:rFonts w:ascii="仿宋_GB2312" w:hAnsi="仿宋_GB2312" w:cs="仿宋_GB2312" w:eastAsia="仿宋_GB2312"/>
              </w:rPr>
              <w:t>低糖DMEM培养基</w:t>
            </w:r>
          </w:p>
        </w:tc>
        <w:tc>
          <w:tcPr>
            <w:tcW w:type="dxa" w:w="2076"/>
          </w:tcPr>
          <w:p>
            <w:pPr>
              <w:pStyle w:val="null5"/>
              <w:jc w:val="left"/>
            </w:pPr>
            <w:r>
              <w:rPr>
                <w:rFonts w:ascii="仿宋_GB2312" w:hAnsi="仿宋_GB2312" w:cs="仿宋_GB2312" w:eastAsia="仿宋_GB2312"/>
              </w:rPr>
              <w:t>低糖DMEM培养基</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53</w:t>
            </w:r>
          </w:p>
        </w:tc>
        <w:tc>
          <w:tcPr>
            <w:tcW w:type="dxa" w:w="2076"/>
          </w:tcPr>
          <w:p>
            <w:pPr>
              <w:pStyle w:val="null5"/>
              <w:jc w:val="left"/>
            </w:pPr>
            <w:r>
              <w:rPr>
                <w:rFonts w:ascii="仿宋_GB2312" w:hAnsi="仿宋_GB2312" w:cs="仿宋_GB2312" w:eastAsia="仿宋_GB2312"/>
              </w:rPr>
              <w:t>RPMI 1640培养基（不含HEPES）</w:t>
            </w:r>
          </w:p>
        </w:tc>
        <w:tc>
          <w:tcPr>
            <w:tcW w:type="dxa" w:w="2076"/>
          </w:tcPr>
          <w:p>
            <w:pPr>
              <w:pStyle w:val="null5"/>
              <w:jc w:val="left"/>
            </w:pPr>
            <w:r>
              <w:rPr>
                <w:rFonts w:ascii="仿宋_GB2312" w:hAnsi="仿宋_GB2312" w:cs="仿宋_GB2312" w:eastAsia="仿宋_GB2312"/>
              </w:rPr>
              <w:t>RPMI 1640培养基（不含HEPES）</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54</w:t>
            </w:r>
          </w:p>
        </w:tc>
        <w:tc>
          <w:tcPr>
            <w:tcW w:type="dxa" w:w="2076"/>
          </w:tcPr>
          <w:p>
            <w:pPr>
              <w:pStyle w:val="null5"/>
              <w:jc w:val="left"/>
            </w:pPr>
            <w:r>
              <w:rPr>
                <w:rFonts w:ascii="仿宋_GB2312" w:hAnsi="仿宋_GB2312" w:cs="仿宋_GB2312" w:eastAsia="仿宋_GB2312"/>
              </w:rPr>
              <w:t>RPMI 1640培养基</w:t>
            </w:r>
          </w:p>
        </w:tc>
        <w:tc>
          <w:tcPr>
            <w:tcW w:type="dxa" w:w="2076"/>
          </w:tcPr>
          <w:p>
            <w:pPr>
              <w:pStyle w:val="null5"/>
              <w:jc w:val="left"/>
            </w:pPr>
            <w:r>
              <w:rPr>
                <w:rFonts w:ascii="仿宋_GB2312" w:hAnsi="仿宋_GB2312" w:cs="仿宋_GB2312" w:eastAsia="仿宋_GB2312"/>
              </w:rPr>
              <w:t>RPMI 1640培养基</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55</w:t>
            </w:r>
          </w:p>
        </w:tc>
        <w:tc>
          <w:tcPr>
            <w:tcW w:type="dxa" w:w="2076"/>
          </w:tcPr>
          <w:p>
            <w:pPr>
              <w:pStyle w:val="null5"/>
              <w:jc w:val="left"/>
            </w:pPr>
            <w:r>
              <w:rPr>
                <w:rFonts w:ascii="仿宋_GB2312" w:hAnsi="仿宋_GB2312" w:cs="仿宋_GB2312" w:eastAsia="仿宋_GB2312"/>
              </w:rPr>
              <w:t>DMEM/F12 培养基</w:t>
            </w:r>
          </w:p>
        </w:tc>
        <w:tc>
          <w:tcPr>
            <w:tcW w:type="dxa" w:w="2076"/>
          </w:tcPr>
          <w:p>
            <w:pPr>
              <w:pStyle w:val="null5"/>
              <w:jc w:val="left"/>
            </w:pPr>
            <w:r>
              <w:rPr>
                <w:rFonts w:ascii="仿宋_GB2312" w:hAnsi="仿宋_GB2312" w:cs="仿宋_GB2312" w:eastAsia="仿宋_GB2312"/>
              </w:rPr>
              <w:t>DMEM/F12 培养基</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56</w:t>
            </w:r>
          </w:p>
        </w:tc>
        <w:tc>
          <w:tcPr>
            <w:tcW w:type="dxa" w:w="2076"/>
          </w:tcPr>
          <w:p>
            <w:pPr>
              <w:pStyle w:val="null5"/>
              <w:jc w:val="left"/>
            </w:pPr>
            <w:r>
              <w:rPr>
                <w:rFonts w:ascii="仿宋_GB2312" w:hAnsi="仿宋_GB2312" w:cs="仿宋_GB2312" w:eastAsia="仿宋_GB2312"/>
              </w:rPr>
              <w:t>干细胞专用无蛋白非程序降温冻存液</w:t>
            </w:r>
          </w:p>
        </w:tc>
        <w:tc>
          <w:tcPr>
            <w:tcW w:type="dxa" w:w="2076"/>
          </w:tcPr>
          <w:p>
            <w:pPr>
              <w:pStyle w:val="null5"/>
              <w:jc w:val="left"/>
            </w:pPr>
            <w:r>
              <w:rPr>
                <w:rFonts w:ascii="仿宋_GB2312" w:hAnsi="仿宋_GB2312" w:cs="仿宋_GB2312" w:eastAsia="仿宋_GB2312"/>
              </w:rPr>
              <w:t>干细胞专用无蛋白非程序降温冻存液</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57</w:t>
            </w:r>
          </w:p>
        </w:tc>
        <w:tc>
          <w:tcPr>
            <w:tcW w:type="dxa" w:w="2076"/>
          </w:tcPr>
          <w:p>
            <w:pPr>
              <w:pStyle w:val="null5"/>
              <w:jc w:val="left"/>
            </w:pPr>
            <w:r>
              <w:rPr>
                <w:rFonts w:ascii="仿宋_GB2312" w:hAnsi="仿宋_GB2312" w:cs="仿宋_GB2312" w:eastAsia="仿宋_GB2312"/>
              </w:rPr>
              <w:t>特级胎牛血清</w:t>
            </w:r>
          </w:p>
        </w:tc>
        <w:tc>
          <w:tcPr>
            <w:tcW w:type="dxa" w:w="2076"/>
          </w:tcPr>
          <w:p>
            <w:pPr>
              <w:pStyle w:val="null5"/>
              <w:jc w:val="left"/>
            </w:pPr>
            <w:r>
              <w:rPr>
                <w:rFonts w:ascii="仿宋_GB2312" w:hAnsi="仿宋_GB2312" w:cs="仿宋_GB2312" w:eastAsia="仿宋_GB2312"/>
              </w:rPr>
              <w:t>特级胎牛血清</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58</w:t>
            </w:r>
          </w:p>
        </w:tc>
        <w:tc>
          <w:tcPr>
            <w:tcW w:type="dxa" w:w="2076"/>
          </w:tcPr>
          <w:p>
            <w:pPr>
              <w:pStyle w:val="null5"/>
              <w:jc w:val="left"/>
            </w:pPr>
            <w:r>
              <w:rPr>
                <w:rFonts w:ascii="仿宋_GB2312" w:hAnsi="仿宋_GB2312" w:cs="仿宋_GB2312" w:eastAsia="仿宋_GB2312"/>
              </w:rPr>
              <w:t>重编程基础培养基</w:t>
            </w:r>
          </w:p>
        </w:tc>
        <w:tc>
          <w:tcPr>
            <w:tcW w:type="dxa" w:w="2076"/>
          </w:tcPr>
          <w:p>
            <w:pPr>
              <w:pStyle w:val="null5"/>
              <w:jc w:val="left"/>
            </w:pPr>
            <w:r>
              <w:rPr>
                <w:rFonts w:ascii="仿宋_GB2312" w:hAnsi="仿宋_GB2312" w:cs="仿宋_GB2312" w:eastAsia="仿宋_GB2312"/>
              </w:rPr>
              <w:t>重编程基础培养基</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59</w:t>
            </w:r>
          </w:p>
        </w:tc>
        <w:tc>
          <w:tcPr>
            <w:tcW w:type="dxa" w:w="2076"/>
          </w:tcPr>
          <w:p>
            <w:pPr>
              <w:pStyle w:val="null5"/>
              <w:jc w:val="left"/>
            </w:pPr>
            <w:r>
              <w:rPr>
                <w:rFonts w:ascii="仿宋_GB2312" w:hAnsi="仿宋_GB2312" w:cs="仿宋_GB2312" w:eastAsia="仿宋_GB2312"/>
              </w:rPr>
              <w:t>重编程培养基补充剂</w:t>
            </w:r>
          </w:p>
        </w:tc>
        <w:tc>
          <w:tcPr>
            <w:tcW w:type="dxa" w:w="2076"/>
          </w:tcPr>
          <w:p>
            <w:pPr>
              <w:pStyle w:val="null5"/>
              <w:jc w:val="left"/>
            </w:pPr>
            <w:r>
              <w:rPr>
                <w:rFonts w:ascii="仿宋_GB2312" w:hAnsi="仿宋_GB2312" w:cs="仿宋_GB2312" w:eastAsia="仿宋_GB2312"/>
              </w:rPr>
              <w:t>重编程培养基补充剂</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60</w:t>
            </w:r>
          </w:p>
        </w:tc>
        <w:tc>
          <w:tcPr>
            <w:tcW w:type="dxa" w:w="2076"/>
          </w:tcPr>
          <w:p>
            <w:pPr>
              <w:pStyle w:val="null5"/>
              <w:jc w:val="left"/>
            </w:pPr>
            <w:r>
              <w:rPr>
                <w:rFonts w:ascii="仿宋_GB2312" w:hAnsi="仿宋_GB2312" w:cs="仿宋_GB2312" w:eastAsia="仿宋_GB2312"/>
              </w:rPr>
              <w:t>SEPHACRYLS-300HR</w:t>
            </w:r>
          </w:p>
        </w:tc>
        <w:tc>
          <w:tcPr>
            <w:tcW w:type="dxa" w:w="2076"/>
          </w:tcPr>
          <w:p>
            <w:pPr>
              <w:pStyle w:val="null5"/>
              <w:jc w:val="left"/>
            </w:pPr>
            <w:r>
              <w:rPr>
                <w:rFonts w:ascii="仿宋_GB2312" w:hAnsi="仿宋_GB2312" w:cs="仿宋_GB2312" w:eastAsia="仿宋_GB2312"/>
              </w:rPr>
              <w:t>SEPHACRYLS-300HR</w:t>
            </w:r>
          </w:p>
        </w:tc>
        <w:tc>
          <w:tcPr>
            <w:tcW w:type="dxa" w:w="415"/>
          </w:tcPr>
          <w:p>
            <w:pPr>
              <w:pStyle w:val="null5"/>
              <w:jc w:val="left"/>
            </w:pPr>
            <w:r>
              <w:rPr>
                <w:rFonts w:ascii="仿宋_GB2312" w:hAnsi="仿宋_GB2312" w:cs="仿宋_GB2312" w:eastAsia="仿宋_GB2312"/>
              </w:rPr>
              <w:t>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无衬背的诊断或实验用试剂</w:t>
            </w:r>
          </w:p>
        </w:tc>
        <w:tc>
          <w:tcPr>
            <w:tcW w:type="dxa" w:w="2492"/>
          </w:tcPr>
          <w:p>
            <w:pPr>
              <w:pStyle w:val="null5"/>
              <w:jc w:val="left"/>
            </w:pPr>
            <w:r>
              <w:rPr>
                <w:rFonts w:ascii="仿宋_GB2312" w:hAnsi="仿宋_GB2312" w:cs="仿宋_GB2312" w:eastAsia="仿宋_GB2312"/>
              </w:rPr>
              <w:t>胎牛血清等</w:t>
            </w:r>
          </w:p>
        </w:tc>
        <w:tc>
          <w:tcPr>
            <w:tcW w:type="dxa" w:w="2492"/>
          </w:tcPr>
          <w:p>
            <w:pPr>
              <w:pStyle w:val="null5"/>
              <w:jc w:val="left"/>
            </w:pPr>
            <w:r>
              <w:rPr>
                <w:rFonts w:ascii="仿宋_GB2312" w:hAnsi="仿宋_GB2312" w:cs="仿宋_GB2312" w:eastAsia="仿宋_GB2312"/>
              </w:rPr>
              <w:t>胎牛血清</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有衬背的诊断或实验用试剂</w:t>
            </w:r>
          </w:p>
        </w:tc>
        <w:tc>
          <w:tcPr>
            <w:tcW w:type="dxa" w:w="2492"/>
          </w:tcPr>
          <w:p>
            <w:pPr>
              <w:pStyle w:val="null5"/>
              <w:jc w:val="left"/>
            </w:pPr>
            <w:r>
              <w:rPr>
                <w:rFonts w:ascii="仿宋_GB2312" w:hAnsi="仿宋_GB2312" w:cs="仿宋_GB2312" w:eastAsia="仿宋_GB2312"/>
              </w:rPr>
              <w:t>特级胎牛血清等</w:t>
            </w:r>
          </w:p>
        </w:tc>
        <w:tc>
          <w:tcPr>
            <w:tcW w:type="dxa" w:w="2492"/>
          </w:tcPr>
          <w:p>
            <w:pPr>
              <w:pStyle w:val="null5"/>
              <w:jc w:val="left"/>
            </w:pPr>
            <w:r>
              <w:rPr>
                <w:rFonts w:ascii="仿宋_GB2312" w:hAnsi="仿宋_GB2312" w:cs="仿宋_GB2312" w:eastAsia="仿宋_GB2312"/>
              </w:rPr>
              <w:t>特级胎牛血清</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标的名称：胎牛血清等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胎牛血清</w:t>
            </w:r>
          </w:p>
        </w:tc>
        <w:tc>
          <w:tcPr>
            <w:tcW w:type="dxa" w:w="2076"/>
          </w:tcPr>
          <w:p>
            <w:pPr>
              <w:pStyle w:val="null5"/>
              <w:jc w:val="left"/>
            </w:pPr>
            <w:r>
              <w:rPr>
                <w:rFonts w:ascii="仿宋_GB2312" w:hAnsi="仿宋_GB2312" w:cs="仿宋_GB2312" w:eastAsia="仿宋_GB2312"/>
              </w:rPr>
              <w:t>1、内毒素 ≤ 10 IU/mL LAL法；2、pH :6.5~8.5；3、病毒检测：牛呼吸道合胞病毒、牛病毒性腹泻病毒、牛细小病毒、蓝舌病病毒、牛腺病毒、狂犬病毒、呼肠孤病毒、传染性牛鼻气管炎病毒、副流感3型病毒 阴性 ；4、胆固醇 ≤ 1.2 mmol/L；5、IgG≤ 400.0 mg/L 方法 ELISA;6、渗透压280–360 mOsmol/kg; 7、无菌检测: 14天内无菌生长; 8、规格:500ml/瓶；9、总蛋白含量：30-40㎎/ml;10、血红蛋白含量≤20㎎/dl。</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G蛋白偶联受体脂质体配体</w:t>
            </w:r>
          </w:p>
        </w:tc>
        <w:tc>
          <w:tcPr>
            <w:tcW w:type="dxa" w:w="2076"/>
          </w:tcPr>
          <w:p>
            <w:pPr>
              <w:pStyle w:val="null5"/>
              <w:jc w:val="left"/>
            </w:pPr>
            <w:r>
              <w:rPr>
                <w:rFonts w:ascii="仿宋_GB2312" w:hAnsi="仿宋_GB2312" w:cs="仿宋_GB2312" w:eastAsia="仿宋_GB2312"/>
              </w:rPr>
              <w:t>1、规格1mg/瓶； 2、纯度≥95%；3、配体偶联要求为LP-371-a</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Lipofectamine 转染试剂</w:t>
            </w:r>
          </w:p>
        </w:tc>
        <w:tc>
          <w:tcPr>
            <w:tcW w:type="dxa" w:w="2076"/>
          </w:tcPr>
          <w:p>
            <w:pPr>
              <w:pStyle w:val="null5"/>
              <w:jc w:val="left"/>
            </w:pPr>
            <w:r>
              <w:rPr>
                <w:rFonts w:ascii="仿宋_GB2312" w:hAnsi="仿宋_GB2312" w:cs="仿宋_GB2312" w:eastAsia="仿宋_GB2312"/>
              </w:rPr>
              <w:t>1、规格 1.5 ml /支；2、适合siRNA、合成 siRNA、miRNA（模拟物 / 抑制剂）、 RNAi 双链体； 3、适用于稳定细胞系、原代细胞、干细胞、难转染细胞、293、HeLa、CHO、HepG2 等主流细胞系；4、转染复合物制备时间≤10 min，室温孵育 ≤5 min；5、转染效率（10 nM siRNA）≥80% （qPCR/WB 验证），细胞存活率 ≥85%（转染 48 小时后）；6、血清兼容性 0–10% FBS；7、储存稳定性：2–8℃，12 个月；8、无菌、无内毒素、无支原体。</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PVDF 膜</w:t>
            </w:r>
          </w:p>
        </w:tc>
        <w:tc>
          <w:tcPr>
            <w:tcW w:type="dxa" w:w="2076"/>
          </w:tcPr>
          <w:p>
            <w:pPr>
              <w:pStyle w:val="null5"/>
              <w:jc w:val="left"/>
            </w:pPr>
            <w:r>
              <w:rPr>
                <w:rFonts w:ascii="仿宋_GB2312" w:hAnsi="仿宋_GB2312" w:cs="仿宋_GB2312" w:eastAsia="仿宋_GB2312"/>
              </w:rPr>
              <w:t>1、规格：27 cm x 3.75 m；2、孔径：0.45 µm ；3、蛋白载量测试要求160 μg/cm2 (insulin), 215 μg/cm2 (BSA), 294 μg/cm2 (羊 IgG)</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FITC荧光Anti-DNA/RNA Damage抗体</w:t>
            </w:r>
          </w:p>
        </w:tc>
        <w:tc>
          <w:tcPr>
            <w:tcW w:type="dxa" w:w="2076"/>
          </w:tcPr>
          <w:p>
            <w:pPr>
              <w:pStyle w:val="null5"/>
              <w:jc w:val="left"/>
            </w:pPr>
            <w:r>
              <w:rPr>
                <w:rFonts w:ascii="仿宋_GB2312" w:hAnsi="仿宋_GB2312" w:cs="仿宋_GB2312" w:eastAsia="仿宋_GB2312"/>
              </w:rPr>
              <w:t>1、规格：100µg/支 ；2、浓度：1mg/ml；3、宿主种属：小鼠；4、单克隆 亚型IgG2b；5、轻链类型：kappa；6、不含载体蛋白；7、偶联物FITC；8、激发波长/发射波长: 495nm/ 519nm；9、适用 ICC/IF, IHC-Fr, IHC-P。</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DNA 损伤检测试剂盒(AP 位点)</w:t>
            </w:r>
          </w:p>
        </w:tc>
        <w:tc>
          <w:tcPr>
            <w:tcW w:type="dxa" w:w="2076"/>
          </w:tcPr>
          <w:p>
            <w:pPr>
              <w:pStyle w:val="null5"/>
              <w:jc w:val="left"/>
            </w:pPr>
            <w:r>
              <w:rPr>
                <w:rFonts w:ascii="仿宋_GB2312" w:hAnsi="仿宋_GB2312" w:cs="仿宋_GB2312" w:eastAsia="仿宋_GB2312"/>
              </w:rPr>
              <w:t>1、规格50test/盒；2、AP 位点 灵敏度：4-40 AP 位点 / 10^5 bp DNA。</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Anti-DNA/RNA Damage 抗体</w:t>
            </w:r>
          </w:p>
        </w:tc>
        <w:tc>
          <w:tcPr>
            <w:tcW w:type="dxa" w:w="2076"/>
          </w:tcPr>
          <w:p>
            <w:pPr>
              <w:pStyle w:val="null5"/>
              <w:jc w:val="left"/>
            </w:pPr>
            <w:r>
              <w:rPr>
                <w:rFonts w:ascii="仿宋_GB2312" w:hAnsi="仿宋_GB2312" w:cs="仿宋_GB2312" w:eastAsia="仿宋_GB2312"/>
              </w:rPr>
              <w:t>1、规格：100µg/支 ；2、浓度：1mg/ml；3、宿主种属：小鼠；4、单克隆亚型IgG2b；5、轻链类型：kappa；6、不含载体蛋白；7、适用ELISA, IHC-Fr, IHC-P, ICC, AP。</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96孔细胞培养板</w:t>
            </w:r>
          </w:p>
        </w:tc>
        <w:tc>
          <w:tcPr>
            <w:tcW w:type="dxa" w:w="2076"/>
          </w:tcPr>
          <w:p>
            <w:pPr>
              <w:pStyle w:val="null5"/>
              <w:jc w:val="left"/>
            </w:pPr>
            <w:r>
              <w:rPr>
                <w:rFonts w:ascii="仿宋_GB2312" w:hAnsi="仿宋_GB2312" w:cs="仿宋_GB2312" w:eastAsia="仿宋_GB2312"/>
              </w:rPr>
              <w:t>1、规格： 50个/箱； 2、无菌，96孔、平底；3、TC处理，贴壁培养</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6孔细胞培养板</w:t>
            </w:r>
          </w:p>
        </w:tc>
        <w:tc>
          <w:tcPr>
            <w:tcW w:type="dxa" w:w="2076"/>
          </w:tcPr>
          <w:p>
            <w:pPr>
              <w:pStyle w:val="null5"/>
              <w:jc w:val="left"/>
            </w:pPr>
            <w:r>
              <w:rPr>
                <w:rFonts w:ascii="仿宋_GB2312" w:hAnsi="仿宋_GB2312" w:cs="仿宋_GB2312" w:eastAsia="仿宋_GB2312"/>
              </w:rPr>
              <w:t>1、规格： 50个/箱； 2、无菌，6孔、平底；3、TC处理，贴壁培养</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48孔细胞培养板</w:t>
            </w:r>
          </w:p>
        </w:tc>
        <w:tc>
          <w:tcPr>
            <w:tcW w:type="dxa" w:w="2076"/>
          </w:tcPr>
          <w:p>
            <w:pPr>
              <w:pStyle w:val="null5"/>
              <w:jc w:val="left"/>
            </w:pPr>
            <w:r>
              <w:rPr>
                <w:rFonts w:ascii="仿宋_GB2312" w:hAnsi="仿宋_GB2312" w:cs="仿宋_GB2312" w:eastAsia="仿宋_GB2312"/>
              </w:rPr>
              <w:t>1、规格： 50个/箱； 2、无菌，48孔、平底；3、TC处理，贴壁培养</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24孔细胞培养板</w:t>
            </w:r>
          </w:p>
        </w:tc>
        <w:tc>
          <w:tcPr>
            <w:tcW w:type="dxa" w:w="2076"/>
          </w:tcPr>
          <w:p>
            <w:pPr>
              <w:pStyle w:val="null5"/>
              <w:jc w:val="left"/>
            </w:pPr>
            <w:r>
              <w:rPr>
                <w:rFonts w:ascii="仿宋_GB2312" w:hAnsi="仿宋_GB2312" w:cs="仿宋_GB2312" w:eastAsia="仿宋_GB2312"/>
              </w:rPr>
              <w:t>1、规格： 50个/箱； 2、无菌，24孔、平底；3、TC处理，贴壁培养</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12孔细胞培养板</w:t>
            </w:r>
          </w:p>
        </w:tc>
        <w:tc>
          <w:tcPr>
            <w:tcW w:type="dxa" w:w="2076"/>
          </w:tcPr>
          <w:p>
            <w:pPr>
              <w:pStyle w:val="null5"/>
              <w:jc w:val="left"/>
            </w:pPr>
            <w:r>
              <w:rPr>
                <w:rFonts w:ascii="仿宋_GB2312" w:hAnsi="仿宋_GB2312" w:cs="仿宋_GB2312" w:eastAsia="仿宋_GB2312"/>
              </w:rPr>
              <w:t>1、规格： 50个/箱； 2、无菌，12孔、平底；3、TC处理，贴壁培养</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标的名称：特级胎牛血清等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150mm细胞培养皿</w:t>
            </w:r>
          </w:p>
        </w:tc>
        <w:tc>
          <w:tcPr>
            <w:tcW w:type="dxa" w:w="2076"/>
          </w:tcPr>
          <w:p>
            <w:pPr>
              <w:pStyle w:val="null5"/>
              <w:jc w:val="left"/>
            </w:pPr>
            <w:r>
              <w:rPr>
                <w:rFonts w:ascii="仿宋_GB2312" w:hAnsi="仿宋_GB2312" w:cs="仿宋_GB2312" w:eastAsia="仿宋_GB2312"/>
              </w:rPr>
              <w:t>1、规格：5个/包，20包/箱；2、贴壁培养；3、锯齿边缘设计。</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一次性培养皿（90*15mm）</w:t>
            </w:r>
          </w:p>
        </w:tc>
        <w:tc>
          <w:tcPr>
            <w:tcW w:type="dxa" w:w="2076"/>
          </w:tcPr>
          <w:p>
            <w:pPr>
              <w:pStyle w:val="null5"/>
              <w:jc w:val="left"/>
            </w:pPr>
            <w:r>
              <w:rPr>
                <w:rFonts w:ascii="仿宋_GB2312" w:hAnsi="仿宋_GB2312" w:cs="仿宋_GB2312" w:eastAsia="仿宋_GB2312"/>
              </w:rPr>
              <w:t>1、规格：10套/包，50包/箱；2、φ90*15mm；3、加厚14g，PS材质。</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一次性培养皿（60*15mm）</w:t>
            </w:r>
          </w:p>
        </w:tc>
        <w:tc>
          <w:tcPr>
            <w:tcW w:type="dxa" w:w="2076"/>
          </w:tcPr>
          <w:p>
            <w:pPr>
              <w:pStyle w:val="null5"/>
              <w:jc w:val="left"/>
            </w:pPr>
            <w:r>
              <w:rPr>
                <w:rFonts w:ascii="仿宋_GB2312" w:hAnsi="仿宋_GB2312" w:cs="仿宋_GB2312" w:eastAsia="仿宋_GB2312"/>
              </w:rPr>
              <w:t>1、规格：10套/包，1000套/箱;2、φ60*15mm；3、加厚14g，PS材质。</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60mm细胞培养皿</w:t>
            </w:r>
          </w:p>
        </w:tc>
        <w:tc>
          <w:tcPr>
            <w:tcW w:type="dxa" w:w="2076"/>
          </w:tcPr>
          <w:p>
            <w:pPr>
              <w:pStyle w:val="null5"/>
              <w:jc w:val="left"/>
            </w:pPr>
            <w:r>
              <w:rPr>
                <w:rFonts w:ascii="仿宋_GB2312" w:hAnsi="仿宋_GB2312" w:cs="仿宋_GB2312" w:eastAsia="仿宋_GB2312"/>
              </w:rPr>
              <w:t>1、规格：10个/袋，50袋/箱；2、TC处理，贴壁培养，带易握环。</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100mm细胞培养皿</w:t>
            </w:r>
          </w:p>
        </w:tc>
        <w:tc>
          <w:tcPr>
            <w:tcW w:type="dxa" w:w="2076"/>
          </w:tcPr>
          <w:p>
            <w:pPr>
              <w:pStyle w:val="null5"/>
              <w:jc w:val="left"/>
            </w:pPr>
            <w:r>
              <w:rPr>
                <w:rFonts w:ascii="仿宋_GB2312" w:hAnsi="仿宋_GB2312" w:cs="仿宋_GB2312" w:eastAsia="仿宋_GB2312"/>
              </w:rPr>
              <w:t>1、规格：10个/包，30包/箱；2、TC处理，贴壁培养，带易握环。</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15ml离心管</w:t>
            </w:r>
          </w:p>
        </w:tc>
        <w:tc>
          <w:tcPr>
            <w:tcW w:type="dxa" w:w="2076"/>
          </w:tcPr>
          <w:p>
            <w:pPr>
              <w:pStyle w:val="null5"/>
              <w:jc w:val="left"/>
            </w:pPr>
            <w:r>
              <w:rPr>
                <w:rFonts w:ascii="仿宋_GB2312" w:hAnsi="仿宋_GB2312" w:cs="仿宋_GB2312" w:eastAsia="仿宋_GB2312"/>
              </w:rPr>
              <w:t>1、规格：25支/包，20包/箱；2、尖底,橙色螺口盖,带刻度;3、内毒素≤10EU/ml。</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50ml离心管</w:t>
            </w:r>
          </w:p>
        </w:tc>
        <w:tc>
          <w:tcPr>
            <w:tcW w:type="dxa" w:w="2076"/>
          </w:tcPr>
          <w:p>
            <w:pPr>
              <w:pStyle w:val="null5"/>
              <w:jc w:val="left"/>
            </w:pPr>
            <w:r>
              <w:rPr>
                <w:rFonts w:ascii="仿宋_GB2312" w:hAnsi="仿宋_GB2312" w:cs="仿宋_GB2312" w:eastAsia="仿宋_GB2312"/>
              </w:rPr>
              <w:t>1、规格：25支/包，20包/箱；2、尖底,橙色螺口盖,带刻度;3、内毒素≤10EU/ml。</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5ml离心管</w:t>
            </w:r>
          </w:p>
        </w:tc>
        <w:tc>
          <w:tcPr>
            <w:tcW w:type="dxa" w:w="2076"/>
          </w:tcPr>
          <w:p>
            <w:pPr>
              <w:pStyle w:val="null5"/>
              <w:jc w:val="left"/>
            </w:pPr>
            <w:r>
              <w:rPr>
                <w:rFonts w:ascii="仿宋_GB2312" w:hAnsi="仿宋_GB2312" w:cs="仿宋_GB2312" w:eastAsia="仿宋_GB2312"/>
              </w:rPr>
              <w:t>1、规格：300个/包；2、圆底,连盖,带刻度。</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10μL吸头</w:t>
            </w:r>
          </w:p>
        </w:tc>
        <w:tc>
          <w:tcPr>
            <w:tcW w:type="dxa" w:w="2076"/>
          </w:tcPr>
          <w:p>
            <w:pPr>
              <w:pStyle w:val="null5"/>
              <w:jc w:val="left"/>
            </w:pPr>
            <w:r>
              <w:rPr>
                <w:rFonts w:ascii="仿宋_GB2312" w:hAnsi="仿宋_GB2312" w:cs="仿宋_GB2312" w:eastAsia="仿宋_GB2312"/>
              </w:rPr>
              <w:t>1、规格：1000个/袋,20袋/箱；2、内毒素检测：≤10EU/ml；3、小口内径0.56～0.46mm。</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200μL吸头</w:t>
            </w:r>
          </w:p>
        </w:tc>
        <w:tc>
          <w:tcPr>
            <w:tcW w:type="dxa" w:w="2076"/>
          </w:tcPr>
          <w:p>
            <w:pPr>
              <w:pStyle w:val="null5"/>
              <w:jc w:val="left"/>
            </w:pPr>
            <w:r>
              <w:rPr>
                <w:rFonts w:ascii="仿宋_GB2312" w:hAnsi="仿宋_GB2312" w:cs="仿宋_GB2312" w:eastAsia="仿宋_GB2312"/>
              </w:rPr>
              <w:t>1、规格：1000个/袋,20袋/箱；2、内毒素检测：≤10EU/ml；3、小口内径0.45～0.65mm。</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300μL吸头</w:t>
            </w:r>
          </w:p>
        </w:tc>
        <w:tc>
          <w:tcPr>
            <w:tcW w:type="dxa" w:w="2076"/>
          </w:tcPr>
          <w:p>
            <w:pPr>
              <w:pStyle w:val="null5"/>
              <w:jc w:val="left"/>
            </w:pPr>
            <w:r>
              <w:rPr>
                <w:rFonts w:ascii="仿宋_GB2312" w:hAnsi="仿宋_GB2312" w:cs="仿宋_GB2312" w:eastAsia="仿宋_GB2312"/>
              </w:rPr>
              <w:t>1、规格：1000个/袋,20袋/箱；2、内毒素检测：≤10EU/ml；3、小口内径0.41～0.61mm。</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1000μL吸头</w:t>
            </w:r>
          </w:p>
        </w:tc>
        <w:tc>
          <w:tcPr>
            <w:tcW w:type="dxa" w:w="2076"/>
          </w:tcPr>
          <w:p>
            <w:pPr>
              <w:pStyle w:val="null5"/>
              <w:jc w:val="left"/>
            </w:pPr>
            <w:r>
              <w:rPr>
                <w:rFonts w:ascii="仿宋_GB2312" w:hAnsi="仿宋_GB2312" w:cs="仿宋_GB2312" w:eastAsia="仿宋_GB2312"/>
              </w:rPr>
              <w:t>1、规格：1000个/袋,5袋/箱；2、内毒素检测：≤10EU/ml；3、小口内径0.81～1.01mm。</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5ml吸头</w:t>
            </w:r>
          </w:p>
        </w:tc>
        <w:tc>
          <w:tcPr>
            <w:tcW w:type="dxa" w:w="2076"/>
          </w:tcPr>
          <w:p>
            <w:pPr>
              <w:pStyle w:val="null5"/>
              <w:jc w:val="left"/>
            </w:pPr>
            <w:r>
              <w:rPr>
                <w:rFonts w:ascii="仿宋_GB2312" w:hAnsi="仿宋_GB2312" w:cs="仿宋_GB2312" w:eastAsia="仿宋_GB2312"/>
              </w:rPr>
              <w:t>1、规格：100支/袋，10袋/箱；2、无菌。</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96孔酶标板</w:t>
            </w:r>
          </w:p>
        </w:tc>
        <w:tc>
          <w:tcPr>
            <w:tcW w:type="dxa" w:w="2076"/>
          </w:tcPr>
          <w:p>
            <w:pPr>
              <w:pStyle w:val="null5"/>
              <w:jc w:val="left"/>
            </w:pPr>
            <w:r>
              <w:rPr>
                <w:rFonts w:ascii="仿宋_GB2312" w:hAnsi="仿宋_GB2312" w:cs="仿宋_GB2312" w:eastAsia="仿宋_GB2312"/>
              </w:rPr>
              <w:t>1、规格：10个/包，4包/箱；2、中等吸附，不灭菌酶标板；3、高结合力(400～500ng/cm)、中结合力(200～300ng/cm)。</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PCR96孔板</w:t>
            </w:r>
          </w:p>
        </w:tc>
        <w:tc>
          <w:tcPr>
            <w:tcW w:type="dxa" w:w="2076"/>
          </w:tcPr>
          <w:p>
            <w:pPr>
              <w:pStyle w:val="null5"/>
              <w:jc w:val="left"/>
            </w:pPr>
            <w:r>
              <w:rPr>
                <w:rFonts w:ascii="仿宋_GB2312" w:hAnsi="仿宋_GB2312" w:cs="仿宋_GB2312" w:eastAsia="仿宋_GB2312"/>
              </w:rPr>
              <w:t>规格：0.2ml/孔，10块/包,5包/箱。</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96孔细胞培养板</w:t>
            </w:r>
          </w:p>
        </w:tc>
        <w:tc>
          <w:tcPr>
            <w:tcW w:type="dxa" w:w="2076"/>
          </w:tcPr>
          <w:p>
            <w:pPr>
              <w:pStyle w:val="null5"/>
              <w:jc w:val="left"/>
            </w:pPr>
            <w:r>
              <w:rPr>
                <w:rFonts w:ascii="仿宋_GB2312" w:hAnsi="仿宋_GB2312" w:cs="仿宋_GB2312" w:eastAsia="仿宋_GB2312"/>
              </w:rPr>
              <w:t>1、规格：1个/包，50包/箱；2、TC处理，贴壁培养；3、内毒素检测：≤10EU/ml。</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48孔细胞培养板</w:t>
            </w:r>
          </w:p>
        </w:tc>
        <w:tc>
          <w:tcPr>
            <w:tcW w:type="dxa" w:w="2076"/>
          </w:tcPr>
          <w:p>
            <w:pPr>
              <w:pStyle w:val="null5"/>
              <w:jc w:val="left"/>
            </w:pPr>
            <w:r>
              <w:rPr>
                <w:rFonts w:ascii="仿宋_GB2312" w:hAnsi="仿宋_GB2312" w:cs="仿宋_GB2312" w:eastAsia="仿宋_GB2312"/>
              </w:rPr>
              <w:t>1、规格：1个/包，50包/箱；2、TC处理，贴壁培养；3、内毒素检测：≤10EU/ml。</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24孔细胞培养板</w:t>
            </w:r>
          </w:p>
        </w:tc>
        <w:tc>
          <w:tcPr>
            <w:tcW w:type="dxa" w:w="2076"/>
          </w:tcPr>
          <w:p>
            <w:pPr>
              <w:pStyle w:val="null5"/>
              <w:jc w:val="left"/>
            </w:pPr>
            <w:r>
              <w:rPr>
                <w:rFonts w:ascii="仿宋_GB2312" w:hAnsi="仿宋_GB2312" w:cs="仿宋_GB2312" w:eastAsia="仿宋_GB2312"/>
              </w:rPr>
              <w:t>1、规格：1个/包，50包/箱；2、TC处理，贴壁培养；3、内毒素检测：≤10EU/ml。</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12孔细胞培养板</w:t>
            </w:r>
          </w:p>
        </w:tc>
        <w:tc>
          <w:tcPr>
            <w:tcW w:type="dxa" w:w="2076"/>
          </w:tcPr>
          <w:p>
            <w:pPr>
              <w:pStyle w:val="null5"/>
              <w:jc w:val="left"/>
            </w:pPr>
            <w:r>
              <w:rPr>
                <w:rFonts w:ascii="仿宋_GB2312" w:hAnsi="仿宋_GB2312" w:cs="仿宋_GB2312" w:eastAsia="仿宋_GB2312"/>
              </w:rPr>
              <w:t>1、规格：1个/包，50包/箱；2、TC处理，贴壁培养；3、内毒素检测：≤10EU/ml。</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6孔细胞培养板</w:t>
            </w:r>
          </w:p>
        </w:tc>
        <w:tc>
          <w:tcPr>
            <w:tcW w:type="dxa" w:w="2076"/>
          </w:tcPr>
          <w:p>
            <w:pPr>
              <w:pStyle w:val="null5"/>
              <w:jc w:val="left"/>
            </w:pPr>
            <w:r>
              <w:rPr>
                <w:rFonts w:ascii="仿宋_GB2312" w:hAnsi="仿宋_GB2312" w:cs="仿宋_GB2312" w:eastAsia="仿宋_GB2312"/>
              </w:rPr>
              <w:t>1、规格：1个/包，50包/箱；2、TC处理，贴壁培养；3、内毒素检测：≤10EU/ml。</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内旋冻存管</w:t>
            </w:r>
          </w:p>
        </w:tc>
        <w:tc>
          <w:tcPr>
            <w:tcW w:type="dxa" w:w="2076"/>
          </w:tcPr>
          <w:p>
            <w:pPr>
              <w:pStyle w:val="null5"/>
              <w:jc w:val="left"/>
            </w:pPr>
            <w:r>
              <w:rPr>
                <w:rFonts w:ascii="仿宋_GB2312" w:hAnsi="仿宋_GB2312" w:cs="仿宋_GB2312" w:eastAsia="仿宋_GB2312"/>
              </w:rPr>
              <w:t>1、规格：100支/袋，10袋/箱；2、8ml/支，内旋。</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外旋冻存管</w:t>
            </w:r>
          </w:p>
        </w:tc>
        <w:tc>
          <w:tcPr>
            <w:tcW w:type="dxa" w:w="2076"/>
          </w:tcPr>
          <w:p>
            <w:pPr>
              <w:pStyle w:val="null5"/>
              <w:jc w:val="left"/>
            </w:pPr>
            <w:r>
              <w:rPr>
                <w:rFonts w:ascii="仿宋_GB2312" w:hAnsi="仿宋_GB2312" w:cs="仿宋_GB2312" w:eastAsia="仿宋_GB2312"/>
              </w:rPr>
              <w:t>1、规格：100支/袋，10袋/箱；2、1.8ml/支，外旋。</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粘附载玻片</w:t>
            </w:r>
          </w:p>
        </w:tc>
        <w:tc>
          <w:tcPr>
            <w:tcW w:type="dxa" w:w="2076"/>
          </w:tcPr>
          <w:p>
            <w:pPr>
              <w:pStyle w:val="null5"/>
              <w:jc w:val="left"/>
            </w:pPr>
            <w:r>
              <w:rPr>
                <w:rFonts w:ascii="仿宋_GB2312" w:hAnsi="仿宋_GB2312" w:cs="仿宋_GB2312" w:eastAsia="仿宋_GB2312"/>
              </w:rPr>
              <w:t>1、规格:标记颜色:白色，长×宽×厚(mm)：75×25×1.0～1.2，100盒/片；2、材质：浮法玻璃，蒙彩区域深度为20mm。</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封口膜</w:t>
            </w:r>
          </w:p>
        </w:tc>
        <w:tc>
          <w:tcPr>
            <w:tcW w:type="dxa" w:w="2076"/>
          </w:tcPr>
          <w:p>
            <w:pPr>
              <w:pStyle w:val="null5"/>
              <w:jc w:val="left"/>
            </w:pPr>
            <w:r>
              <w:rPr>
                <w:rFonts w:ascii="仿宋_GB2312" w:hAnsi="仿宋_GB2312" w:cs="仿宋_GB2312" w:eastAsia="仿宋_GB2312"/>
              </w:rPr>
              <w:t>1、规格：12卷/箱；2、尺寸：4×125Ft。</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白色针式过滤器</w:t>
            </w:r>
          </w:p>
        </w:tc>
        <w:tc>
          <w:tcPr>
            <w:tcW w:type="dxa" w:w="2076"/>
          </w:tcPr>
          <w:p>
            <w:pPr>
              <w:pStyle w:val="null5"/>
              <w:jc w:val="left"/>
            </w:pPr>
            <w:r>
              <w:rPr>
                <w:rFonts w:ascii="仿宋_GB2312" w:hAnsi="仿宋_GB2312" w:cs="仿宋_GB2312" w:eastAsia="仿宋_GB2312"/>
              </w:rPr>
              <w:t>1、规格：100个/桶；2、φ13mm×0.45μm；3、材质：有机系、尼龙66、白色。</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绿色针式过滤器</w:t>
            </w:r>
          </w:p>
        </w:tc>
        <w:tc>
          <w:tcPr>
            <w:tcW w:type="dxa" w:w="2076"/>
          </w:tcPr>
          <w:p>
            <w:pPr>
              <w:pStyle w:val="null5"/>
              <w:jc w:val="left"/>
            </w:pPr>
            <w:r>
              <w:rPr>
                <w:rFonts w:ascii="仿宋_GB2312" w:hAnsi="仿宋_GB2312" w:cs="仿宋_GB2312" w:eastAsia="仿宋_GB2312"/>
              </w:rPr>
              <w:t>1、规格：100个/桶；2、φ13mm×0.22μm；3、材质：有机系、尼龙66、绿色。</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黄色针式过滤器</w:t>
            </w:r>
          </w:p>
        </w:tc>
        <w:tc>
          <w:tcPr>
            <w:tcW w:type="dxa" w:w="2076"/>
          </w:tcPr>
          <w:p>
            <w:pPr>
              <w:pStyle w:val="null5"/>
              <w:jc w:val="left"/>
            </w:pPr>
            <w:r>
              <w:rPr>
                <w:rFonts w:ascii="仿宋_GB2312" w:hAnsi="仿宋_GB2312" w:cs="仿宋_GB2312" w:eastAsia="仿宋_GB2312"/>
              </w:rPr>
              <w:t>1、规格：100个/桶；2、φ13mm×0.22μm；3、材质：水系、级PES，黄色。</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5ml一次性血清移液管</w:t>
            </w:r>
          </w:p>
        </w:tc>
        <w:tc>
          <w:tcPr>
            <w:tcW w:type="dxa" w:w="2076"/>
          </w:tcPr>
          <w:p>
            <w:pPr>
              <w:pStyle w:val="null5"/>
              <w:jc w:val="left"/>
            </w:pPr>
            <w:r>
              <w:rPr>
                <w:rFonts w:ascii="仿宋_GB2312" w:hAnsi="仿宋_GB2312" w:cs="仿宋_GB2312" w:eastAsia="仿宋_GB2312"/>
              </w:rPr>
              <w:t>规格：5ml/支，50支/袋，10袋/箱。</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10ml一次性血清移液管</w:t>
            </w:r>
          </w:p>
        </w:tc>
        <w:tc>
          <w:tcPr>
            <w:tcW w:type="dxa" w:w="2076"/>
          </w:tcPr>
          <w:p>
            <w:pPr>
              <w:pStyle w:val="null5"/>
              <w:jc w:val="left"/>
            </w:pPr>
            <w:r>
              <w:rPr>
                <w:rFonts w:ascii="仿宋_GB2312" w:hAnsi="仿宋_GB2312" w:cs="仿宋_GB2312" w:eastAsia="仿宋_GB2312"/>
              </w:rPr>
              <w:t>规格：10ml/支，50支/袋，10袋/箱。</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25ml一次性血清移液管</w:t>
            </w:r>
          </w:p>
        </w:tc>
        <w:tc>
          <w:tcPr>
            <w:tcW w:type="dxa" w:w="2076"/>
          </w:tcPr>
          <w:p>
            <w:pPr>
              <w:pStyle w:val="null5"/>
              <w:jc w:val="left"/>
            </w:pPr>
            <w:r>
              <w:rPr>
                <w:rFonts w:ascii="仿宋_GB2312" w:hAnsi="仿宋_GB2312" w:cs="仿宋_GB2312" w:eastAsia="仿宋_GB2312"/>
              </w:rPr>
              <w:t>规格：25ml/支，50支/袋，10袋/箱。</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50ml一次性血清移液管</w:t>
            </w:r>
          </w:p>
        </w:tc>
        <w:tc>
          <w:tcPr>
            <w:tcW w:type="dxa" w:w="2076"/>
          </w:tcPr>
          <w:p>
            <w:pPr>
              <w:pStyle w:val="null5"/>
              <w:jc w:val="left"/>
            </w:pPr>
            <w:r>
              <w:rPr>
                <w:rFonts w:ascii="仿宋_GB2312" w:hAnsi="仿宋_GB2312" w:cs="仿宋_GB2312" w:eastAsia="仿宋_GB2312"/>
              </w:rPr>
              <w:t>规格：50ml/支，25支/袋，8袋/箱。</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方形培养基瓶500ml</w:t>
            </w:r>
          </w:p>
        </w:tc>
        <w:tc>
          <w:tcPr>
            <w:tcW w:type="dxa" w:w="2076"/>
          </w:tcPr>
          <w:p>
            <w:pPr>
              <w:pStyle w:val="null5"/>
              <w:jc w:val="left"/>
            </w:pPr>
            <w:r>
              <w:rPr>
                <w:rFonts w:ascii="仿宋_GB2312" w:hAnsi="仿宋_GB2312" w:cs="仿宋_GB2312" w:eastAsia="仿宋_GB2312"/>
              </w:rPr>
              <w:t>规格：500ml/个，20个/包，4包/箱。</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细胞培养方瓶T75</w:t>
            </w:r>
          </w:p>
        </w:tc>
        <w:tc>
          <w:tcPr>
            <w:tcW w:type="dxa" w:w="2076"/>
          </w:tcPr>
          <w:p>
            <w:pPr>
              <w:pStyle w:val="null5"/>
              <w:jc w:val="left"/>
            </w:pPr>
            <w:r>
              <w:rPr>
                <w:rFonts w:ascii="仿宋_GB2312" w:hAnsi="仿宋_GB2312" w:cs="仿宋_GB2312" w:eastAsia="仿宋_GB2312"/>
              </w:rPr>
              <w:t>1、规格：5个/包，20包/箱；2、面积75cm²、贴壁培养、TC处理。</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细胞培养方瓶T175</w:t>
            </w:r>
          </w:p>
        </w:tc>
        <w:tc>
          <w:tcPr>
            <w:tcW w:type="dxa" w:w="2076"/>
          </w:tcPr>
          <w:p>
            <w:pPr>
              <w:pStyle w:val="null5"/>
              <w:jc w:val="left"/>
            </w:pPr>
            <w:r>
              <w:rPr>
                <w:rFonts w:ascii="仿宋_GB2312" w:hAnsi="仿宋_GB2312" w:cs="仿宋_GB2312" w:eastAsia="仿宋_GB2312"/>
              </w:rPr>
              <w:t>1、规格：5个/包，20包/箱；2、面积175cm²、贴壁培养、TC处理。</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20ml标准螺口样品瓶套装</w:t>
            </w:r>
          </w:p>
        </w:tc>
        <w:tc>
          <w:tcPr>
            <w:tcW w:type="dxa" w:w="2076"/>
          </w:tcPr>
          <w:p>
            <w:pPr>
              <w:pStyle w:val="null5"/>
              <w:jc w:val="left"/>
            </w:pPr>
            <w:r>
              <w:rPr>
                <w:rFonts w:ascii="仿宋_GB2312" w:hAnsi="仿宋_GB2312" w:cs="仿宋_GB2312" w:eastAsia="仿宋_GB2312"/>
              </w:rPr>
              <w:t>1、规格：100个/盒；2、容积20ml，黑实心盖，配PTFE/硅胶垫24-400。</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2ml标准螺口进样瓶套装</w:t>
            </w:r>
          </w:p>
        </w:tc>
        <w:tc>
          <w:tcPr>
            <w:tcW w:type="dxa" w:w="2076"/>
          </w:tcPr>
          <w:p>
            <w:pPr>
              <w:pStyle w:val="null5"/>
              <w:jc w:val="left"/>
            </w:pPr>
            <w:r>
              <w:rPr>
                <w:rFonts w:ascii="仿宋_GB2312" w:hAnsi="仿宋_GB2312" w:cs="仿宋_GB2312" w:eastAsia="仿宋_GB2312"/>
              </w:rPr>
              <w:t>1、规格：100个/盒；2、透明带刻度。</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14#翻口塞</w:t>
            </w:r>
          </w:p>
        </w:tc>
        <w:tc>
          <w:tcPr>
            <w:tcW w:type="dxa" w:w="2076"/>
          </w:tcPr>
          <w:p>
            <w:pPr>
              <w:pStyle w:val="null5"/>
              <w:jc w:val="left"/>
            </w:pPr>
            <w:r>
              <w:rPr>
                <w:rFonts w:ascii="仿宋_GB2312" w:hAnsi="仿宋_GB2312" w:cs="仿宋_GB2312" w:eastAsia="仿宋_GB2312"/>
              </w:rPr>
              <w:t>1、规格:300个/包；2、14口</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19#翻口塞</w:t>
            </w:r>
          </w:p>
        </w:tc>
        <w:tc>
          <w:tcPr>
            <w:tcW w:type="dxa" w:w="2076"/>
          </w:tcPr>
          <w:p>
            <w:pPr>
              <w:pStyle w:val="null5"/>
              <w:jc w:val="left"/>
            </w:pPr>
            <w:r>
              <w:rPr>
                <w:rFonts w:ascii="仿宋_GB2312" w:hAnsi="仿宋_GB2312" w:cs="仿宋_GB2312" w:eastAsia="仿宋_GB2312"/>
              </w:rPr>
              <w:t>1、规格：190个/包；2、19口</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微量螺口进样瓶</w:t>
            </w:r>
          </w:p>
        </w:tc>
        <w:tc>
          <w:tcPr>
            <w:tcW w:type="dxa" w:w="2076"/>
          </w:tcPr>
          <w:p>
            <w:pPr>
              <w:pStyle w:val="null5"/>
              <w:jc w:val="left"/>
            </w:pPr>
            <w:r>
              <w:rPr>
                <w:rFonts w:ascii="仿宋_GB2312" w:hAnsi="仿宋_GB2312" w:cs="仿宋_GB2312" w:eastAsia="仿宋_GB2312"/>
              </w:rPr>
              <w:t>1、规格：100个/盒；2、尖底内插管，底部焊接（仅瓶体）。</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有机系微孔滤膜</w:t>
            </w:r>
          </w:p>
        </w:tc>
        <w:tc>
          <w:tcPr>
            <w:tcW w:type="dxa" w:w="2076"/>
          </w:tcPr>
          <w:p>
            <w:pPr>
              <w:pStyle w:val="null5"/>
              <w:jc w:val="left"/>
            </w:pPr>
            <w:r>
              <w:rPr>
                <w:rFonts w:ascii="仿宋_GB2312" w:hAnsi="仿宋_GB2312" w:cs="仿宋_GB2312" w:eastAsia="仿宋_GB2312"/>
              </w:rPr>
              <w:t>1、规格：100片/包；2、材质：有机系,国产尼龙66。</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水系微孔滤膜</w:t>
            </w:r>
          </w:p>
        </w:tc>
        <w:tc>
          <w:tcPr>
            <w:tcW w:type="dxa" w:w="2076"/>
          </w:tcPr>
          <w:p>
            <w:pPr>
              <w:pStyle w:val="null5"/>
              <w:jc w:val="left"/>
            </w:pPr>
            <w:r>
              <w:rPr>
                <w:rFonts w:ascii="仿宋_GB2312" w:hAnsi="仿宋_GB2312" w:cs="仿宋_GB2312" w:eastAsia="仿宋_GB2312"/>
              </w:rPr>
              <w:t>1、规格：100片/包；2.材质：水系,混合纤维素。</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低温碳带</w:t>
            </w:r>
          </w:p>
        </w:tc>
        <w:tc>
          <w:tcPr>
            <w:tcW w:type="dxa" w:w="2076"/>
          </w:tcPr>
          <w:p>
            <w:pPr>
              <w:pStyle w:val="null5"/>
              <w:jc w:val="left"/>
            </w:pPr>
            <w:r>
              <w:rPr>
                <w:rFonts w:ascii="仿宋_GB2312" w:hAnsi="仿宋_GB2312" w:cs="仿宋_GB2312" w:eastAsia="仿宋_GB2312"/>
              </w:rPr>
              <w:t>尺寸：70mm×300m。</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常温碳带</w:t>
            </w:r>
          </w:p>
        </w:tc>
        <w:tc>
          <w:tcPr>
            <w:tcW w:type="dxa" w:w="2076"/>
          </w:tcPr>
          <w:p>
            <w:pPr>
              <w:pStyle w:val="null5"/>
              <w:jc w:val="left"/>
            </w:pPr>
            <w:r>
              <w:rPr>
                <w:rFonts w:ascii="仿宋_GB2312" w:hAnsi="仿宋_GB2312" w:cs="仿宋_GB2312" w:eastAsia="仿宋_GB2312"/>
              </w:rPr>
              <w:t>尺寸：110mm×300m。</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Ni-NTA Agarose 6FF His标签蛋白纯化介质</w:t>
            </w:r>
          </w:p>
        </w:tc>
        <w:tc>
          <w:tcPr>
            <w:tcW w:type="dxa" w:w="2076"/>
          </w:tcPr>
          <w:p>
            <w:pPr>
              <w:pStyle w:val="null5"/>
              <w:jc w:val="left"/>
            </w:pPr>
            <w:r>
              <w:rPr>
                <w:rFonts w:ascii="仿宋_GB2312" w:hAnsi="仿宋_GB2312" w:cs="仿宋_GB2312" w:eastAsia="仿宋_GB2312"/>
              </w:rPr>
              <w:t>1、规格：10ml/瓶；2、粒径：45～165μm；3、螯合量：15μmol/mL；4、40mgHis标签蛋⽩/mL。</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低温空白标签</w:t>
            </w:r>
          </w:p>
        </w:tc>
        <w:tc>
          <w:tcPr>
            <w:tcW w:type="dxa" w:w="2076"/>
          </w:tcPr>
          <w:p>
            <w:pPr>
              <w:pStyle w:val="null5"/>
              <w:jc w:val="left"/>
            </w:pPr>
            <w:r>
              <w:rPr>
                <w:rFonts w:ascii="仿宋_GB2312" w:hAnsi="仿宋_GB2312" w:cs="仿宋_GB2312" w:eastAsia="仿宋_GB2312"/>
              </w:rPr>
              <w:t>1、规格：3000张/卷；2、尺寸：25mm×15mm。</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实验室用标签</w:t>
            </w:r>
          </w:p>
        </w:tc>
        <w:tc>
          <w:tcPr>
            <w:tcW w:type="dxa" w:w="2076"/>
          </w:tcPr>
          <w:p>
            <w:pPr>
              <w:pStyle w:val="null5"/>
              <w:jc w:val="left"/>
            </w:pPr>
            <w:r>
              <w:rPr>
                <w:rFonts w:ascii="仿宋_GB2312" w:hAnsi="仿宋_GB2312" w:cs="仿宋_GB2312" w:eastAsia="仿宋_GB2312"/>
              </w:rPr>
              <w:t>1、规格：5000片/卷；2、尺寸：64×6mm，单排。</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液氮标签</w:t>
            </w:r>
          </w:p>
        </w:tc>
        <w:tc>
          <w:tcPr>
            <w:tcW w:type="dxa" w:w="2076"/>
          </w:tcPr>
          <w:p>
            <w:pPr>
              <w:pStyle w:val="null5"/>
              <w:jc w:val="left"/>
            </w:pPr>
            <w:r>
              <w:rPr>
                <w:rFonts w:ascii="仿宋_GB2312" w:hAnsi="仿宋_GB2312" w:cs="仿宋_GB2312" w:eastAsia="仿宋_GB2312"/>
              </w:rPr>
              <w:t>1、规格：3000片/卷；2、25.4mm×12.7mm，双排；3、粘胶类型：必须采用永久性丙烯酸粘胶或冷冻级粘合剂，明确要求胶水能耐受-196℃低温。</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透明高回收瓶</w:t>
            </w:r>
          </w:p>
        </w:tc>
        <w:tc>
          <w:tcPr>
            <w:tcW w:type="dxa" w:w="2076"/>
          </w:tcPr>
          <w:p>
            <w:pPr>
              <w:pStyle w:val="null5"/>
              <w:jc w:val="left"/>
            </w:pPr>
            <w:r>
              <w:rPr>
                <w:rFonts w:ascii="仿宋_GB2312" w:hAnsi="仿宋_GB2312" w:cs="仿宋_GB2312" w:eastAsia="仿宋_GB2312"/>
              </w:rPr>
              <w:t>1、规格：6mL/个，18mm透明精密螺纹高回收瓶（不含盖子），100个/盒；2、线热膨胀系数3.2～3.4（ ×10-6K-1） (20～300℃ )；3、二硼三氧化物含量≥12%；4、121℃ 颗粒耐水性符合1级；5、内表面耐水性符合HC1级；As≤0.2mg/dm2，Sb≤0.7 mg/dm2，Pb≤1.0 mg/dm2；6、耐热性经过180℃ 温差不破裂，内应力光程差＜ 40nm/mm；7、垂直轴偏差n/Ac:32/2；8、适配akta设备。</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速滤瓶</w:t>
            </w:r>
          </w:p>
        </w:tc>
        <w:tc>
          <w:tcPr>
            <w:tcW w:type="dxa" w:w="2076"/>
          </w:tcPr>
          <w:p>
            <w:pPr>
              <w:pStyle w:val="null5"/>
              <w:jc w:val="left"/>
            </w:pPr>
            <w:r>
              <w:rPr>
                <w:rFonts w:ascii="仿宋_GB2312" w:hAnsi="仿宋_GB2312" w:cs="仿宋_GB2312" w:eastAsia="仿宋_GB2312"/>
              </w:rPr>
              <w:t>1、规格：2ml，100个/盒；2、PP外管、膜材质：亲水 PVDF，0.45μm；3、真空耐受：极限负压≥-0.06MPa，长期使用无变形、无裂纹；4、过滤效率：流速≥200mL/min（φ47mm、0.45μm 滤膜，0.07MPa）；5、无菌适配：防倒吸：6、配PTFE 阻水保护器、浮球逆止阀双重保护；7、化学兼容耐水、酸、碱、醇、DMSO 等常用试剂，无溶出、无变形。</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高糖DMEM培养基（不含HEPES）</w:t>
            </w:r>
          </w:p>
        </w:tc>
        <w:tc>
          <w:tcPr>
            <w:tcW w:type="dxa" w:w="2076"/>
          </w:tcPr>
          <w:p>
            <w:pPr>
              <w:pStyle w:val="null5"/>
              <w:jc w:val="left"/>
            </w:pPr>
            <w:r>
              <w:rPr>
                <w:rFonts w:ascii="仿宋_GB2312" w:hAnsi="仿宋_GB2312" w:cs="仿宋_GB2312" w:eastAsia="仿宋_GB2312"/>
              </w:rPr>
              <w:t>1、规格：500mL/瓶；2、含L-谷氨酰胺、丙酮酸钠和酚红，不含HEPES；3、PH=7.2（±0.2）；4、内毒素≤10 EU/ml,渗透压：≤310 mOsm/kg；5、附带出厂检测数据，提供全流程实验技术支持。</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高糖DMEM培养基</w:t>
            </w:r>
          </w:p>
        </w:tc>
        <w:tc>
          <w:tcPr>
            <w:tcW w:type="dxa" w:w="2076"/>
          </w:tcPr>
          <w:p>
            <w:pPr>
              <w:pStyle w:val="null5"/>
              <w:jc w:val="left"/>
            </w:pPr>
            <w:r>
              <w:rPr>
                <w:rFonts w:ascii="仿宋_GB2312" w:hAnsi="仿宋_GB2312" w:cs="仿宋_GB2312" w:eastAsia="仿宋_GB2312"/>
              </w:rPr>
              <w:t>1、规格：500mL/瓶；2、含L-谷氨酰胺和酚红，不含丙酮酸钠和HEPES；3、PH=7.2（±0.2）；4、内毒素≤10 EU/ml，渗透压：≤300 mOsm/kg；5、附带出厂检测数据，提供全流程实验技术支持。</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低糖DMEM培养基</w:t>
            </w:r>
          </w:p>
        </w:tc>
        <w:tc>
          <w:tcPr>
            <w:tcW w:type="dxa" w:w="2076"/>
          </w:tcPr>
          <w:p>
            <w:pPr>
              <w:pStyle w:val="null5"/>
              <w:jc w:val="left"/>
            </w:pPr>
            <w:r>
              <w:rPr>
                <w:rFonts w:ascii="仿宋_GB2312" w:hAnsi="仿宋_GB2312" w:cs="仿宋_GB2312" w:eastAsia="仿宋_GB2312"/>
              </w:rPr>
              <w:t>1、规格：500ml/瓶；2、含L-谷氨酰胺，丙酮酸钠和酚红，不含HEPES； 3、PH=7.1（±0.2）；4、内毒素≤10 EU/ml；5、附带出厂检测数据，提供全流程实验技术支持。</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RPMI 1640培养基（不含HEPES）</w:t>
            </w:r>
          </w:p>
        </w:tc>
        <w:tc>
          <w:tcPr>
            <w:tcW w:type="dxa" w:w="2076"/>
          </w:tcPr>
          <w:p>
            <w:pPr>
              <w:pStyle w:val="null5"/>
              <w:jc w:val="left"/>
            </w:pPr>
            <w:r>
              <w:rPr>
                <w:rFonts w:ascii="仿宋_GB2312" w:hAnsi="仿宋_GB2312" w:cs="仿宋_GB2312" w:eastAsia="仿宋_GB2312"/>
              </w:rPr>
              <w:t>1、规格：500ml/瓶；2、含L-谷氨酰胺和酚红，不含HEPES；3、PH=7.3（±0.2）；4、内毒素≤10 EU/ml，渗透压：≤275mOsm/kg；5、附带出厂检测数据，提供全流程实验技术支持。</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RPMI 1640培养基</w:t>
            </w:r>
          </w:p>
        </w:tc>
        <w:tc>
          <w:tcPr>
            <w:tcW w:type="dxa" w:w="2076"/>
          </w:tcPr>
          <w:p>
            <w:pPr>
              <w:pStyle w:val="null5"/>
              <w:jc w:val="left"/>
            </w:pPr>
            <w:r>
              <w:rPr>
                <w:rFonts w:ascii="仿宋_GB2312" w:hAnsi="仿宋_GB2312" w:cs="仿宋_GB2312" w:eastAsia="仿宋_GB2312"/>
              </w:rPr>
              <w:t>1、规格：500ml/瓶；2、含L-谷氨酰胺、HEPES和酚红；3、PH=7.3（±0.2）；4、内毒素≤10 EU/ml，渗透压：≤320mOsm/kg；5、附带出厂检测数据，提供全流程实验技术支持。</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DMEM/F12 培养基</w:t>
            </w:r>
          </w:p>
        </w:tc>
        <w:tc>
          <w:tcPr>
            <w:tcW w:type="dxa" w:w="2076"/>
          </w:tcPr>
          <w:p>
            <w:pPr>
              <w:pStyle w:val="null5"/>
              <w:jc w:val="left"/>
            </w:pPr>
            <w:r>
              <w:rPr>
                <w:rFonts w:ascii="仿宋_GB2312" w:hAnsi="仿宋_GB2312" w:cs="仿宋_GB2312" w:eastAsia="仿宋_GB2312"/>
              </w:rPr>
              <w:t>1、规格：500ml/瓶；2、含 L-谷氨酰胺、 HEPES，不含酚红；3、附带出厂检测数据，提供全流程实验技术支持。</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干细胞专用无蛋白非程序降温冻存液</w:t>
            </w:r>
          </w:p>
        </w:tc>
        <w:tc>
          <w:tcPr>
            <w:tcW w:type="dxa" w:w="2076"/>
          </w:tcPr>
          <w:p>
            <w:pPr>
              <w:pStyle w:val="null5"/>
              <w:jc w:val="left"/>
            </w:pPr>
            <w:r>
              <w:rPr>
                <w:rFonts w:ascii="仿宋_GB2312" w:hAnsi="仿宋_GB2312" w:cs="仿宋_GB2312" w:eastAsia="仿宋_GB2312"/>
              </w:rPr>
              <w:t>1、规格：100ml/瓶；2、pH=7.2～7.6；3、蛋白含量：无任何外源蛋白，化学成分明确，ipsc复苏率≥96%；4、关键组分：含药用级渗透性保护剂、非渗透性保护剂、细胞膜保护剂、稳定剂，无病毒、支原体、细菌、真菌污染风险。5、内毒素≤0.5EU/mL；6、无菌性：经无菌过滤处理，无菌检测合格；7、附带出厂检测数据，需提供全流程实验技术支持。</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特级胎牛血清</w:t>
            </w:r>
          </w:p>
        </w:tc>
        <w:tc>
          <w:tcPr>
            <w:tcW w:type="dxa" w:w="2076"/>
          </w:tcPr>
          <w:p>
            <w:pPr>
              <w:pStyle w:val="null5"/>
              <w:jc w:val="left"/>
            </w:pPr>
            <w:r>
              <w:rPr>
                <w:rFonts w:ascii="仿宋_GB2312" w:hAnsi="仿宋_GB2312" w:cs="仿宋_GB2312" w:eastAsia="仿宋_GB2312"/>
              </w:rPr>
              <w:t>1、规格：500mL / 瓶，非疫区牛源原料，完整产地溯源； 2、过滤：多级串联无菌过滤，终端过滤孔径40～100nm；产品为界定型（Defined）胎牛血清，每批次附带全套生化、病毒、细胞增殖完整质检报告（COA）； 3、理化性状：澄清粘稠液体，无明显溶血、沉淀、异物；pH 7.00～8.00，总蛋白 36～44g/L，渗透压 275～305mOsmol/kg，血红蛋白≤15mg/dL； 4、微生物安全：细菌内毒素≤3EU/mL，细菌、真菌无菌生长，支原体检测阴性； 5、外源病毒：BVDV、BPV、BAV-3、REO-3、RV、PIV-3 病毒检测结果均为阴性； 6、细胞功能性验证：Sp2/0-Ag14 细胞克隆率≥80%，群体倍增时间＜18.0h；Vero 细胞 72h 增殖终浓度≥5.0×10⁴个 /mL； 7、体系资质：生产企业持有有效 ISO13485:2016（YY/T0287）质量管理体系证书，具备批次追溯、规范库存管理、售后技术投诉处理机制。</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重编程基础培养基</w:t>
            </w:r>
          </w:p>
        </w:tc>
        <w:tc>
          <w:tcPr>
            <w:tcW w:type="dxa" w:w="2076"/>
          </w:tcPr>
          <w:p>
            <w:pPr>
              <w:pStyle w:val="null5"/>
              <w:jc w:val="left"/>
            </w:pPr>
            <w:r>
              <w:rPr>
                <w:rFonts w:ascii="仿宋_GB2312" w:hAnsi="仿宋_GB2312" w:cs="仿宋_GB2312" w:eastAsia="仿宋_GB2312"/>
              </w:rPr>
              <w:t>1、规格：400ml/瓶；2、pH：7.15～7.35；3、渗透压：390～415 mOsm/kg H₂O；4、渗透压偏差：≤5 mOsm/kg；5、细菌内毒素：≤0.1 EU/mL。</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重编程培养基补充剂</w:t>
            </w:r>
          </w:p>
        </w:tc>
        <w:tc>
          <w:tcPr>
            <w:tcW w:type="dxa" w:w="2076"/>
          </w:tcPr>
          <w:p>
            <w:pPr>
              <w:pStyle w:val="null5"/>
              <w:jc w:val="left"/>
            </w:pPr>
            <w:r>
              <w:rPr>
                <w:rFonts w:ascii="仿宋_GB2312" w:hAnsi="仿宋_GB2312" w:cs="仿宋_GB2312" w:eastAsia="仿宋_GB2312"/>
              </w:rPr>
              <w:t>1、规格：100ml/瓶；2、pH：7.00～7.40；3、浊度 OD600：≤0.10；4、渗透压：稀释后匹配基础培养基 390–415 mOsm/kg；5、内毒素：≤0.05 EU/mL。</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SEPHACRYLS-300HR</w:t>
            </w:r>
          </w:p>
        </w:tc>
        <w:tc>
          <w:tcPr>
            <w:tcW w:type="dxa" w:w="2076"/>
          </w:tcPr>
          <w:p>
            <w:pPr>
              <w:pStyle w:val="null5"/>
              <w:jc w:val="left"/>
            </w:pPr>
            <w:r>
              <w:rPr>
                <w:rFonts w:ascii="仿宋_GB2312" w:hAnsi="仿宋_GB2312" w:cs="仿宋_GB2312" w:eastAsia="仿宋_GB2312"/>
              </w:rPr>
              <w:t>1、规格：750ml/瓶；2、粒径分布：25～75μm；体积占比≥98%；3、在0.1Mpa的流速下≥160cm/h；4、微生物污染≤1CFU/ml；5、明确化学兼容性，附带批次检测数据报告。</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货物有效期</w:t>
            </w:r>
          </w:p>
        </w:tc>
        <w:tc>
          <w:tcPr>
            <w:tcW w:type="dxa" w:w="4153"/>
          </w:tcPr>
          <w:p>
            <w:pPr>
              <w:pStyle w:val="null5"/>
              <w:jc w:val="left"/>
            </w:pPr>
            <w:r>
              <w:rPr>
                <w:rFonts w:ascii="仿宋_GB2312" w:hAnsi="仿宋_GB2312" w:cs="仿宋_GB2312" w:eastAsia="仿宋_GB2312"/>
              </w:rPr>
              <w:t>所有耗材须为原厂原装、未开封、在有效期内产品;技术要求中未明确标注剩余有效期的，交货时剩余有效期不得少于产品出厂总有效期的2/3(原装未开封、正常储存条件下)。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货物有效期</w:t>
            </w:r>
          </w:p>
        </w:tc>
        <w:tc>
          <w:tcPr>
            <w:tcW w:type="dxa" w:w="4153"/>
          </w:tcPr>
          <w:p>
            <w:pPr>
              <w:pStyle w:val="null5"/>
              <w:jc w:val="left"/>
            </w:pPr>
            <w:r>
              <w:rPr>
                <w:rFonts w:ascii="仿宋_GB2312" w:hAnsi="仿宋_GB2312" w:cs="仿宋_GB2312" w:eastAsia="仿宋_GB2312"/>
              </w:rPr>
              <w:t>所有耗材须为原厂原装、未开封、在有效期内产品;技术要求中未明确标注剩余有效期的，交货时剩余有效期不得少于产品出厂总有效期的2/3(原装未开封、正常储存条件下)。</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分批供货，每次接到采购人供货通知后7日内送达</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预付款，合同⽣效且具备实施条件后，成交供应商向采购⼈的项⽬负责⼈或指定⼈申请预付款，达到付款条件起7个工作日内，支付合同总金额的30.0%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进度款，项⽬验收合格后，达到付款条件起7个工作日内，支付合同总金额的70.0%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履约保证⾦：1.⾃成交公告发布之⽇起3个⼯作⽇内成交供应商向采购⼈指定账</w:t>
              <w:br/>
              <w:t>⼾缴纳合同总价的5%作为履约保证⾦（中⼩微企业为2%）。缴纳账⼾信息如</w:t>
              <w:br/>
              <w:t>下： 开⼾单位：⼭东第⼀医科⼤学 开⼾银⾏：中国农业银⾏股份有限公司济南</w:t>
              <w:br/>
              <w:t>槐荫⽀⾏ 账号：15126101040096666 2.履约保证⾦形式：电汇形式、银⾏</w:t>
              <w:br/>
              <w:t>汇票（供应商应在响应⽂件中明确具体递交形式） 3.履约保证⾦在项⽬验收合</w:t>
              <w:br/>
              <w:t>格、没有任何质量问题后，由供应商向采购⼈提交申请，采购⼈按相关规定⽆</w:t>
              <w:br/>
              <w:t>息退还给供应商。 4.项⽬验收前，成交供应商应将所有合同项下所有内容完成</w:t>
              <w:br/>
              <w:t>，并经采购⼈审核通过，否则采购⼈有权拒绝验收，由此造成的法律责任、各</w:t>
              <w:br/>
              <w:t>种损失由成交供应商承担。</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质保期：针对需要质保的耗材⾃验收合格之⽇起1年，国家主管部⻔或者⾏业标准对货物本⾝有更⾼要求的，从其规定并在合同中约定。</w:t>
              <w:br/>
              <w:t>质量保证期内，如果证实货物是有缺陷的，包括潜在的缺陷或者使⽤不符合要求的材料等，供应商应⽴即维修或者更换有缺陷的货物或者部件，保证达到合同规定的技术以及性能要求。如果供应商在收到通知后5天内没有弥补缺陷，采购⼈可⾃⾏采取必要的补救措施，但⻛险和费⽤由供应商承担，采购⼈同时保留通过法律途径进⾏索赔的权利。</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分批供货，每次接到采购人供货通知后7日内送达</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预付款，合同⽣效且具备实施条件后，成交供应商向采购⼈的项⽬负责⼈或指定⼈申请预付款，达到付款条件起7个工作日内，支付合同总金额的30.0%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进度款，项⽬验收合格后，达到付款条件起7个工作日内，支付合同总金额的70.0%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履约保证⾦：1.⾃成交公告发布之⽇起3个⼯作⽇内成交供应商向采购⼈指定账</w:t>
              <w:br/>
              <w:t>⼾缴纳合同总价的5%作为履约保证⾦（中⼩微企业为2%）。缴纳账⼾信息如</w:t>
              <w:br/>
              <w:t>下： 开⼾单位：⼭东第⼀医科⼤学 开⼾银⾏：中国农业银⾏股份有限公司济南</w:t>
              <w:br/>
              <w:t>槐荫⽀⾏ 账号：15126101040096666 2.履约保证⾦形式：电汇形式、银⾏</w:t>
              <w:br/>
              <w:t>汇票（供应商应在响应⽂件中明确具体递交形式） 3.履约保证⾦在项⽬验收合</w:t>
              <w:br/>
              <w:t>格、没有任何质量问题后，由供应商向采购⼈提交申请，采购⼈按相关规定⽆</w:t>
              <w:br/>
              <w:t>息退还给供应商。 4.项⽬验收前，成交供应商应将所有合同项下所有内容完成</w:t>
              <w:br/>
              <w:t>，并经采购⼈审核通过，否则采购⼈有权拒绝验收，由此造成的法律责任、各</w:t>
              <w:br/>
              <w:t>种损失由成交供应商承担。</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质保期：针对需要质保的耗材⾃验收合格之⽇起1年，国家主管部⻔或者⾏业标准对货物本⾝有更⾼要求的，从其规定并在合同中约定。</w:t>
              <w:br/>
              <w:t>质量保证期内，如果证实货物是有缺陷的，包括潜在的缺陷或者使⽤不符合要求的材料等，供应商应⽴即维修或者更换有缺陷的货物或者部件，保证达到合同规定的技术以及性能要求。如果供应商在收到通知后5天内没有弥补缺陷，采购⼈可⾃⾏采取必要的补救措施，但⻛险和费⽤由供应商承担，采购⼈同时保留通过法律途径进⾏索赔的权利。</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1.提供的货物应符合相关⾏业标准或国家标准，如没有明确的国家标准或⾏业标准，则需满⾜合同中约定的特定质量要求。 2. 提供7×24⼩时售后服务，如货物出现问题，供应商应在接采购⼈通知后4小时内做出响应。 3.验收：（1）采购⼈应专 ⻔成⽴履约验收⼩组，验收⼈员应与采购⼈员相分离，验收应严格遵循《中华⼈⺠共和国产品质量法》等标准，符合采购⽂件 要求，投标⽂件及供应商在评审过程中做出的书⾯澄清及承诺，冲突之处执⾏最⾼标准。 （2）货物运抵现场后，供应商应派 技术⼈员到达现场，采购⼈将对货物数量、质量、规格等进⾏检验。如发现货物和规格或者两者都与采购⽂件、投标⽂件、合 同不符，采购⼈有权限根据检验结果要求供应商⽴即更换或者提出索赔要求。 （3）货物由供应商进⾏储存、运输，并承担因 此发⽣的⼀切费⽤。采购⼈应对货物的数量、质量、规格、性能等进⾏详细⽽全⾯的检验。供应商应向采购⼈提供详细的 验收标准和验收⼿册。供货完毕后，证明货物以及运输、储存⽆任何问题，由采购⼈组成的验收⼩组签署验收报告，作为付款 凭据之⼀。 （4）对安装有特殊要求的货物，供应商应在合同签订后10个⼯作⽇内以书⾯形式向采购⼈提出安装场地环境要 求，采购⼈负责安装场地的准备。 （5）由采购⼈组织验收⼩组进⾏项⽬履约验收，验收前将根据项⽬特点、采购⽂件、中标 ⼈投标⽂件及校内规定制定验收⽅案，执⾏验收意⻅，出具验收意⻅，并填报履约验收书。每批次验收需填写留存验收合格单，最后一次供货完成后，将所有验收合格单作为财务报销凭据之⼀。：</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1.提供的货物应符合相关⾏业标准或国家标准，如没有明确的国家标准或⾏业标准，则需满⾜合同中约定的特定质量要求。 2. 提供7×24⼩时售后服务，如货物出现问题，供应商应在接采购⼈通知后4小时内做出响应。 3.验收 （1）采购⼈应专 ⻔成⽴履约验收⼩组，验收⼈员应与采购⼈员相分离，验收应严格遵循《中华⼈⺠共和国产品质量法》等标准，符合采购⽂件 要求，投标⽂件及供应商在评审过程中做出的书⾯澄清及承诺，冲突之处执⾏最⾼标准。 （2）货物运抵现场后，供应商应派 技术⼈员到达现场，采购⼈将对货物数量、质量、规格等进⾏检验。如发现货物和规格或者两者都与采购⽂件、投标⽂件、合 同不符，采购⼈有权限根据检验结果要求供应商⽴即更换或者提出索赔要求。 （3）货物由供应商进⾏储存、运输，并承担因 此发⽣的⼀切费⽤。采购⼈应对货物的数量、质量、规格、性能等进⾏详细⽽全⾯的检验。供应商应向采购⼈提供详细的 验收标准和验收⼿册。供货完毕后，证明货物以及运输、储存⽆任何问题，由采购⼈组成的验收⼩组签署验收报告，作为付款 凭据之⼀。 （4）对安装有特殊要求的货物，供应商应在合同签订后10个⼯作⽇内以书⾯形式向采购⼈提出安装场地环境要 求，采购⼈负责安装场地的准备。 （5）由采购⼈组织验收⼩组进⾏项⽬履约验收，验收前将根据项⽬特点、采购⽂件、中标 ⼈投标⽂件及校内规定制定验收⽅案，执⾏验收意⻅，出具验收意⻅，并填报履约验收书。每批次验收需填写留存验收合格单，最后一次供货完成后，将所有验收合格单作为财务报销凭据之⼀。：</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供应商须具有依法缴纳税收和社会保障资金的良好记录，须提供承诺函或相关证明材料。如提供证明材料，则</w:t>
            </w:r>
          </w:p>
        </w:tc>
        <w:tc>
          <w:tcPr>
            <w:tcW w:type="dxa" w:w="3322"/>
          </w:tcPr>
          <w:p>
            <w:pPr>
              <w:pStyle w:val="null5"/>
              <w:jc w:val="left"/>
            </w:pPr>
            <w:r>
              <w:rPr>
                <w:rFonts w:ascii="仿宋_GB2312" w:hAnsi="仿宋_GB2312" w:cs="仿宋_GB2312" w:eastAsia="仿宋_GB2312"/>
              </w:rPr>
              <w:t>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供应商须提供参加政府采购活动前三年内在经营活动中没有重大违法记录的书面声明，加盖公章。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供应商提供具有履行政府采购合同所必需的设备和专业技术能力的声明函，加盖公章。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供应商须提供书面声明，加盖公章。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供应商应提交的相关证明材料、自觉抵制政府采购领域商业贿赂行为承诺书</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供应商须具有依法缴纳税收和社会保障资金的良好记录，须提供承诺函或相关证明材料。如提供证明材料，则</w:t>
            </w:r>
          </w:p>
        </w:tc>
        <w:tc>
          <w:tcPr>
            <w:tcW w:type="dxa" w:w="3322"/>
          </w:tcPr>
          <w:p>
            <w:pPr>
              <w:pStyle w:val="null5"/>
              <w:jc w:val="left"/>
            </w:pPr>
            <w:r>
              <w:rPr>
                <w:rFonts w:ascii="仿宋_GB2312" w:hAnsi="仿宋_GB2312" w:cs="仿宋_GB2312" w:eastAsia="仿宋_GB2312"/>
              </w:rPr>
              <w:t>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供应商须提供参加政府采购活动前三年内在经营活动中没有重大违法记录的书面声明，加盖公章。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供应商提供具有履行政府采购合同所必需的设备和专业技术能力的声明函，加盖公章。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供应商须提供书面声明，加盖公章。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供应商应提交的相关证明材料、自觉抵制政府采购领域商业贿赂行为承诺书</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投标人承诺函、自觉抵制政府采购领域商业贿赂行为承诺书、法定代表人资格证明书或法定代表人授权委托书、封面</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投标人承诺函、其他材料、封面</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商务响应表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投标人承诺函、其他材料、封面</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商务响应表</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技术条款响应</w:t>
            </w:r>
          </w:p>
        </w:tc>
        <w:tc>
          <w:tcPr>
            <w:tcW w:type="dxa" w:w="2575"/>
          </w:tcPr>
          <w:p>
            <w:pPr>
              <w:pStyle w:val="null5"/>
              <w:jc w:val="left"/>
            </w:pPr>
            <w:r>
              <w:rPr>
                <w:rFonts w:ascii="仿宋_GB2312" w:hAnsi="仿宋_GB2312" w:cs="仿宋_GB2312" w:eastAsia="仿宋_GB2312"/>
              </w:rPr>
              <w:t>评标委员会对投标文件技术条款进行评审，技术参数全部满足招标文件要求得25分，对非实质性要求如有负偏离，每有一项扣0.5分，扣完为止。</w:t>
            </w:r>
          </w:p>
        </w:tc>
        <w:tc>
          <w:tcPr>
            <w:tcW w:type="dxa" w:w="831"/>
          </w:tcPr>
          <w:p>
            <w:pPr>
              <w:pStyle w:val="null5"/>
              <w:jc w:val="center"/>
            </w:pPr>
            <w:r>
              <w:rPr>
                <w:rFonts w:ascii="仿宋_GB2312" w:hAnsi="仿宋_GB2312" w:cs="仿宋_GB2312" w:eastAsia="仿宋_GB2312"/>
              </w:rPr>
              <w:t>25.0000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供货组织方案</w:t>
            </w:r>
          </w:p>
        </w:tc>
        <w:tc>
          <w:tcPr>
            <w:tcW w:type="dxa" w:w="2575"/>
          </w:tcPr>
          <w:p>
            <w:pPr>
              <w:pStyle w:val="null5"/>
              <w:jc w:val="left"/>
            </w:pPr>
            <w:r>
              <w:rPr>
                <w:rFonts w:ascii="仿宋_GB2312" w:hAnsi="仿宋_GB2312" w:cs="仿宋_GB2312" w:eastAsia="仿宋_GB2312"/>
              </w:rPr>
              <w:t>根据投标人供货组织方案，包括货物的采买、包装、运输、到货验收等内容进行综合评审：供货组织方案完全满足项目需求，完整具体、切实可行、有针对性得满分10分；如供货方案存在内容不合理、实施难度大、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应急方案</w:t>
            </w:r>
          </w:p>
        </w:tc>
        <w:tc>
          <w:tcPr>
            <w:tcW w:type="dxa" w:w="2575"/>
          </w:tcPr>
          <w:p>
            <w:pPr>
              <w:pStyle w:val="null5"/>
              <w:jc w:val="left"/>
            </w:pPr>
            <w:r>
              <w:rPr>
                <w:rFonts w:ascii="仿宋_GB2312" w:hAnsi="仿宋_GB2312" w:cs="仿宋_GB2312" w:eastAsia="仿宋_GB2312"/>
              </w:rPr>
              <w:t>根据投标人提供的紧急、突发情况的应对和供应措施进行评审，方案完整具体、应急措施得当、符合招标人要求的得8分，每存在一处方案不合理、内容不详实、方案不切实际等情况扣0.5分，扣完为止。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保障措施</w:t>
            </w:r>
          </w:p>
        </w:tc>
        <w:tc>
          <w:tcPr>
            <w:tcW w:type="dxa" w:w="2575"/>
          </w:tcPr>
          <w:p>
            <w:pPr>
              <w:pStyle w:val="null5"/>
              <w:jc w:val="left"/>
            </w:pPr>
            <w:r>
              <w:rPr>
                <w:rFonts w:ascii="仿宋_GB2312" w:hAnsi="仿宋_GB2312" w:cs="仿宋_GB2312" w:eastAsia="仿宋_GB2312"/>
              </w:rPr>
              <w:t>根据投标人供货质量、进度、安全等保障措施进行综合评审： 保障措施完全满足项目需求，措施具体可行、有针对性得9分；如方案内容不切实际、没有针对性等情形，每存在一项扣0.5分，对于偏差内容较大之处，每存在一项扣1分。扣完为止。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项目理解与重难点分析</w:t>
            </w:r>
          </w:p>
        </w:tc>
        <w:tc>
          <w:tcPr>
            <w:tcW w:type="dxa" w:w="2575"/>
          </w:tcPr>
          <w:p>
            <w:pPr>
              <w:pStyle w:val="null5"/>
              <w:jc w:val="left"/>
            </w:pPr>
            <w:r>
              <w:rPr>
                <w:rFonts w:ascii="仿宋_GB2312" w:hAnsi="仿宋_GB2312" w:cs="仿宋_GB2312" w:eastAsia="仿宋_GB2312"/>
              </w:rPr>
              <w:t>投标人应根据项目特点，综合分析该项目的重点和难点。表述详细、合理且完全满足本项目需求得满分3分，每存在一处不足或不完善扣0.5分，扣完为止，缺项不得分。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2023年7月1日以来（以合同签订日为准）投标人完成同类项目业绩，每提供1个业绩合同得1分，最高得3分。（注：投标人需在投标文件中提供完整合同原件扫描件并加盖投标人公章，未按上述要求提供的业绩均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根据投标人①服务机构和人员设置、②服务方案、③响应时间及响应程度，④解决问题的能力和特殊事故处理预案等进行综合评审，以上四项每项完全满足招标文件要求，得3分，共12分。 其中服务机构设置不合理、服务方案考虑不周全、人员配置不合理响应不够充分、解决问题能力较弱，以上内容每存在一项扣0.5分，对于偏差内容较大之处，每存在一项扣1分，扣完为止。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项目拟投入人员情况一览表</w:t>
            </w:r>
          </w:p>
          <w:p>
            <w:pPr>
              <w:pStyle w:val="null5"/>
              <w:jc w:val="left"/>
            </w:pPr>
            <w:r>
              <w:rPr>
                <w:rFonts w:ascii="仿宋_GB2312" w:hAnsi="仿宋_GB2312" w:cs="仿宋_GB2312" w:eastAsia="仿宋_GB2312"/>
              </w:rPr>
              <w:t>售后服务方案</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（1）胎牛血清等响应报价低于全部通过符合性审查供应商响应报价平均值50%的，即胎牛血清等响应报价&lt;全部通过符合性审查供应商响应报价平均值×50%。 （2）胎牛血清等响应报价低于通过符合性审查且报价次低供应商响应报价50%的，即胎牛血清等响应报价&lt;通过符合性审查且报价次低供应商响应报价×50%。 （3）胎牛血清等响应报价低于最高限价45%的，即胎牛血清等响应报价&lt;最高限价×45%。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胎牛血清等</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技术条款响应</w:t>
            </w:r>
          </w:p>
        </w:tc>
        <w:tc>
          <w:tcPr>
            <w:tcW w:type="dxa" w:w="2575"/>
          </w:tcPr>
          <w:p>
            <w:pPr>
              <w:pStyle w:val="null5"/>
              <w:jc w:val="left"/>
            </w:pPr>
            <w:r>
              <w:rPr>
                <w:rFonts w:ascii="仿宋_GB2312" w:hAnsi="仿宋_GB2312" w:cs="仿宋_GB2312" w:eastAsia="仿宋_GB2312"/>
              </w:rPr>
              <w:t>评标委员会对投标文件技术条款进行评审，技术参数全部满足招标文件要求得30分，对非实质性要求如有负偏离，每有一项扣0.5分，扣完为止。</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供货组织方案</w:t>
            </w:r>
          </w:p>
        </w:tc>
        <w:tc>
          <w:tcPr>
            <w:tcW w:type="dxa" w:w="2575"/>
          </w:tcPr>
          <w:p>
            <w:pPr>
              <w:pStyle w:val="null5"/>
              <w:jc w:val="left"/>
            </w:pPr>
            <w:r>
              <w:rPr>
                <w:rFonts w:ascii="仿宋_GB2312" w:hAnsi="仿宋_GB2312" w:cs="仿宋_GB2312" w:eastAsia="仿宋_GB2312"/>
              </w:rPr>
              <w:t>根据投标人供货组织方案，包括货物的采买、包装、运输、到货验收等内容进行综合评审：供货组织方案完全满足项目需求，完整具体、切实可行、有针对性得满分8分；如供货方案存在内容不合理、实施难度大、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应急方案</w:t>
            </w:r>
          </w:p>
        </w:tc>
        <w:tc>
          <w:tcPr>
            <w:tcW w:type="dxa" w:w="2575"/>
          </w:tcPr>
          <w:p>
            <w:pPr>
              <w:pStyle w:val="null5"/>
              <w:jc w:val="left"/>
            </w:pPr>
            <w:r>
              <w:rPr>
                <w:rFonts w:ascii="仿宋_GB2312" w:hAnsi="仿宋_GB2312" w:cs="仿宋_GB2312" w:eastAsia="仿宋_GB2312"/>
              </w:rPr>
              <w:t>根据投标人提供的紧急、突发情况的应对和供应措施进行评审，方案完整具体、应急措施得当、符合招标人要求的得5分，每存在一处方案不合理、内容不详实、方案不切实际等情况扣0.5分，扣完为止。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保障措施</w:t>
            </w:r>
          </w:p>
        </w:tc>
        <w:tc>
          <w:tcPr>
            <w:tcW w:type="dxa" w:w="2575"/>
          </w:tcPr>
          <w:p>
            <w:pPr>
              <w:pStyle w:val="null5"/>
              <w:jc w:val="left"/>
            </w:pPr>
            <w:r>
              <w:rPr>
                <w:rFonts w:ascii="仿宋_GB2312" w:hAnsi="仿宋_GB2312" w:cs="仿宋_GB2312" w:eastAsia="仿宋_GB2312"/>
              </w:rPr>
              <w:t>根据投标人供货质量、进度、安全等保障措施进行综合评审： 保障措施完全满足项目需求，措施具体可行、有针对性得9分；如方案内容不切实际、没有针对性等情形，每存在一项扣0.5分，对于偏差内容较大之处，每存在一项扣1分。扣完为止。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项目理解与重难点分析</w:t>
            </w:r>
          </w:p>
        </w:tc>
        <w:tc>
          <w:tcPr>
            <w:tcW w:type="dxa" w:w="2575"/>
          </w:tcPr>
          <w:p>
            <w:pPr>
              <w:pStyle w:val="null5"/>
              <w:jc w:val="left"/>
            </w:pPr>
            <w:r>
              <w:rPr>
                <w:rFonts w:ascii="仿宋_GB2312" w:hAnsi="仿宋_GB2312" w:cs="仿宋_GB2312" w:eastAsia="仿宋_GB2312"/>
              </w:rPr>
              <w:t>投标人应根据项目特点，综合分析该项目的重点和难点。表述详细、合理且完全满足本项目需求得满分3分，每存在一处不足或不完善扣0.5分，扣完为止，缺项不得分。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2023年7月1日以来（以合同签订日为准）投标人完成同类项目业绩，每提供1个业绩合同得1分，最高得3分。（注：投标人需在投标文件中提供完整合同原件扫描件并加盖投标人公章，未按上述要求提供的业绩均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根据投标人①服务机构和人员设置、②服务方案、③响应时间及响应程度，④解决问题的能力和特殊事故处理预案等进行综合评审，以上四项每项完全满足招标文件要求，得3分，共12分。 其中服务机构设置不合理、服务方案考虑不周全、人员配置不合理响应不够充分、解决问题能力较弱，以上内容每存在一项扣0.5分，对于偏差内容较大之处，每存在一项扣1分，扣完为止。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售后服务方案</w:t>
            </w:r>
          </w:p>
          <w:p>
            <w:pPr>
              <w:pStyle w:val="null5"/>
              <w:jc w:val="left"/>
            </w:pPr>
            <w:r>
              <w:rPr>
                <w:rFonts w:ascii="仿宋_GB2312" w:hAnsi="仿宋_GB2312" w:cs="仿宋_GB2312" w:eastAsia="仿宋_GB2312"/>
              </w:rPr>
              <w:t>项目拟投入人员情况一览表</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（1）特级胎牛血清等响应报价低于全部通过符合性审查供应商响应报价平均值50%的，即特级胎牛血清等响应报价&lt;全部通过符合性审查供应商响应报价平均值×50%。 （2）特级胎牛血清等响应报价低于通过符合性审查且报价次低供应商响应报价50%的，即特级胎牛血清等响应报价&lt;通过符合性审查且报价次低供应商响应报价×50%。 （3）特级胎牛血清等响应报价低于最高限价45%的，即特级胎牛血清等响应报价&lt;最高限价×45%。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特级胎牛血清等</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残疾人福利性单位声明函、中小企业声明函、监狱企业的证明文件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（1）胎牛血清等响应报价低于全部通过符合性审查供应商响应报价平均值50%的，即胎牛血清等响应报价&lt;全部通过符合性审查供应商响应报价平均值×50%。</w:t>
              <w:br/>
              <w:t>（2）胎牛血清等响应报价低于通过符合性审查且报价次低供应商响应报价50%的，即胎牛血清等响应报价&lt;通过符合性审查且报价次低供应商响应报价×50%。</w:t>
              <w:br/>
              <w:t>（3）胎牛血清等响应报价低于最高限价45%的，即胎牛血清等响应报价&lt;最高限价×45%。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（1）特级胎牛血清等响应报价低于全部通过符合性审查供应商响应报价平均值50%的，即特级胎牛血清等响应报价&lt;全部通过符合性审查供应商响应报价平均值×50%。</w:t>
              <w:br/>
              <w:t>（2）特级胎牛血清等响应报价低于通过符合性审查且报价次低供应商响应报价50%的，即特级胎牛血清等响应报价&lt;通过符合性审查且报价次低供应商响应报价×50%。</w:t>
              <w:br/>
              <w:t>（3）特级胎牛血清等响应报价低于最高限价45%的，即特级胎牛血清等响应报价&lt;最高限价×45%。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无衬背的诊断或实验用试剂</w:t>
            </w:r>
          </w:p>
        </w:tc>
        <w:tc>
          <w:tcPr>
            <w:tcW w:type="dxa" w:w="3115"/>
          </w:tcPr>
          <w:p>
            <w:pPr>
              <w:pStyle w:val="null5"/>
              <w:jc w:val="left"/>
            </w:pPr>
            <w:r>
              <w:rPr>
                <w:rFonts w:ascii="仿宋_GB2312" w:hAnsi="仿宋_GB2312" w:cs="仿宋_GB2312" w:eastAsia="仿宋_GB2312"/>
              </w:rPr>
              <w:t>胎牛血清等</w:t>
            </w:r>
          </w:p>
        </w:tc>
        <w:tc>
          <w:tcPr>
            <w:tcW w:type="dxa" w:w="2076"/>
          </w:tcPr>
          <w:p>
            <w:pPr>
              <w:pStyle w:val="null5"/>
              <w:jc w:val="left"/>
            </w:pPr>
            <w:r>
              <w:rPr>
                <w:rFonts w:ascii="仿宋_GB2312" w:hAnsi="仿宋_GB2312" w:cs="仿宋_GB2312" w:eastAsia="仿宋_GB2312"/>
              </w:rPr>
              <w:t>胎牛血清等</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有衬背的诊断或实验用试剂</w:t>
            </w:r>
          </w:p>
        </w:tc>
        <w:tc>
          <w:tcPr>
            <w:tcW w:type="dxa" w:w="3115"/>
          </w:tcPr>
          <w:p>
            <w:pPr>
              <w:pStyle w:val="null5"/>
              <w:jc w:val="left"/>
            </w:pPr>
            <w:r>
              <w:rPr>
                <w:rFonts w:ascii="仿宋_GB2312" w:hAnsi="仿宋_GB2312" w:cs="仿宋_GB2312" w:eastAsia="仿宋_GB2312"/>
              </w:rPr>
              <w:t>特级胎牛血清等</w:t>
            </w:r>
          </w:p>
        </w:tc>
        <w:tc>
          <w:tcPr>
            <w:tcW w:type="dxa" w:w="2076"/>
          </w:tcPr>
          <w:p>
            <w:pPr>
              <w:pStyle w:val="null5"/>
              <w:jc w:val="left"/>
            </w:pPr>
            <w:r>
              <w:rPr>
                <w:rFonts w:ascii="仿宋_GB2312" w:hAnsi="仿宋_GB2312" w:cs="仿宋_GB2312" w:eastAsia="仿宋_GB2312"/>
              </w:rPr>
              <w:t>特级胎牛血清等</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详见附件：商务响应表</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详见附件：技术评审内容</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详见附件：技术评审内容</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详见附件：山东省政府采购合同（货物模板）.docx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