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line="440" w:lineRule="exact"/>
        <w:jc w:val="center"/>
        <w:rPr>
          <w:rFonts w:hint="eastAsia" w:ascii="仿宋" w:hAnsi="仿宋" w:eastAsia="仿宋" w:cs="仿宋"/>
          <w:sz w:val="24"/>
          <w:szCs w:val="24"/>
          <w:lang w:val="zh-CN"/>
        </w:rPr>
      </w:pPr>
      <w:r>
        <w:rPr>
          <w:rFonts w:hint="eastAsia" w:ascii="仿宋" w:hAnsi="仿宋" w:eastAsia="仿宋" w:cs="仿宋"/>
          <w:b/>
          <w:kern w:val="44"/>
          <w:sz w:val="24"/>
          <w:szCs w:val="24"/>
          <w:lang w:val="en-US" w:eastAsia="zh-CN"/>
        </w:rPr>
        <w:t>A包</w:t>
      </w:r>
      <w:r>
        <w:rPr>
          <w:rFonts w:hint="eastAsia" w:ascii="仿宋" w:hAnsi="仿宋" w:eastAsia="仿宋" w:cs="仿宋"/>
          <w:b/>
          <w:kern w:val="44"/>
          <w:sz w:val="24"/>
          <w:szCs w:val="24"/>
        </w:rPr>
        <w:t>报价明细表</w:t>
      </w:r>
    </w:p>
    <w:tbl>
      <w:tblPr>
        <w:tblStyle w:val="6"/>
        <w:tblW w:w="88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1"/>
        <w:gridCol w:w="744"/>
        <w:gridCol w:w="1401"/>
        <w:gridCol w:w="733"/>
        <w:gridCol w:w="1413"/>
        <w:gridCol w:w="735"/>
        <w:gridCol w:w="885"/>
        <w:gridCol w:w="1589"/>
        <w:gridCol w:w="8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74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1401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  <w:t>品牌型号</w:t>
            </w:r>
          </w:p>
        </w:tc>
        <w:tc>
          <w:tcPr>
            <w:tcW w:w="733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  <w:t>产地</w:t>
            </w:r>
          </w:p>
        </w:tc>
        <w:tc>
          <w:tcPr>
            <w:tcW w:w="1413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  <w:t>单价</w:t>
            </w:r>
          </w:p>
        </w:tc>
        <w:tc>
          <w:tcPr>
            <w:tcW w:w="73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  <w:t>数量</w:t>
            </w:r>
          </w:p>
        </w:tc>
        <w:tc>
          <w:tcPr>
            <w:tcW w:w="88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  <w:t>保修</w:t>
            </w:r>
          </w:p>
        </w:tc>
        <w:tc>
          <w:tcPr>
            <w:tcW w:w="158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  <w:t>交货时间</w:t>
            </w:r>
          </w:p>
        </w:tc>
        <w:tc>
          <w:tcPr>
            <w:tcW w:w="82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1" w:type="dxa"/>
            <w:vAlign w:val="center"/>
          </w:tcPr>
          <w:p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1</w:t>
            </w:r>
          </w:p>
        </w:tc>
        <w:tc>
          <w:tcPr>
            <w:tcW w:w="744" w:type="dxa"/>
            <w:vAlign w:val="center"/>
          </w:tcPr>
          <w:p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蛋白纯化系统</w:t>
            </w:r>
          </w:p>
        </w:tc>
        <w:tc>
          <w:tcPr>
            <w:tcW w:w="1401" w:type="dxa"/>
            <w:vAlign w:val="center"/>
          </w:tcPr>
          <w:p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Cytiva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zh-CN" w:bidi="ar"/>
              </w:rPr>
              <w:t>、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 xml:space="preserve">AKTA pure </w:t>
            </w:r>
          </w:p>
        </w:tc>
        <w:tc>
          <w:tcPr>
            <w:tcW w:w="733" w:type="dxa"/>
            <w:vAlign w:val="center"/>
          </w:tcPr>
          <w:p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zh-CN"/>
              </w:rPr>
              <w:t>瑞典</w:t>
            </w:r>
          </w:p>
        </w:tc>
        <w:tc>
          <w:tcPr>
            <w:tcW w:w="1413" w:type="dxa"/>
            <w:vAlign w:val="center"/>
          </w:tcPr>
          <w:p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zh-CN"/>
              </w:rPr>
              <w:t>928000.00</w:t>
            </w:r>
          </w:p>
        </w:tc>
        <w:tc>
          <w:tcPr>
            <w:tcW w:w="735" w:type="dxa"/>
            <w:vAlign w:val="center"/>
          </w:tcPr>
          <w:p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1</w:t>
            </w:r>
          </w:p>
        </w:tc>
        <w:tc>
          <w:tcPr>
            <w:tcW w:w="885" w:type="dxa"/>
            <w:vAlign w:val="center"/>
          </w:tcPr>
          <w:p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zh-CN"/>
              </w:rPr>
              <w:t>自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 xml:space="preserve">验收合格之日起质保三年 </w:t>
            </w:r>
          </w:p>
        </w:tc>
        <w:tc>
          <w:tcPr>
            <w:tcW w:w="1589" w:type="dxa"/>
            <w:vAlign w:val="center"/>
          </w:tcPr>
          <w:p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签订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合同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之日起90日内供货、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安装调试完毕。</w:t>
            </w:r>
          </w:p>
        </w:tc>
        <w:tc>
          <w:tcPr>
            <w:tcW w:w="822" w:type="dxa"/>
            <w:vAlign w:val="center"/>
          </w:tcPr>
          <w:p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无</w:t>
            </w:r>
          </w:p>
        </w:tc>
      </w:tr>
    </w:tbl>
    <w:p>
      <w:pP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widowControl/>
        <w:autoSpaceDE w:val="0"/>
        <w:autoSpaceDN w:val="0"/>
        <w:adjustRightInd w:val="0"/>
        <w:spacing w:after="240" w:line="440" w:lineRule="exact"/>
        <w:ind w:right="-481" w:firstLine="480" w:firstLineChars="200"/>
        <w:rPr>
          <w:rFonts w:hint="eastAsia" w:ascii="仿宋" w:hAnsi="仿宋" w:eastAsia="仿宋" w:cs="仿宋"/>
          <w:kern w:val="1"/>
          <w:sz w:val="24"/>
          <w:szCs w:val="24"/>
          <w:u w:val="single"/>
        </w:rPr>
      </w:pPr>
      <w:bookmarkStart w:id="0" w:name="_Toc141262270"/>
      <w:r>
        <w:rPr>
          <w:rFonts w:hint="eastAsia" w:ascii="仿宋" w:hAnsi="仿宋" w:eastAsia="仿宋" w:cs="仿宋"/>
          <w:sz w:val="24"/>
          <w:szCs w:val="24"/>
        </w:rPr>
        <w:t>投标人同类项目实施情况一览表</w:t>
      </w:r>
      <w:bookmarkEnd w:id="0"/>
    </w:p>
    <w:tbl>
      <w:tblPr>
        <w:tblStyle w:val="5"/>
        <w:tblW w:w="93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5268"/>
        <w:gridCol w:w="1388"/>
        <w:gridCol w:w="1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817" w:type="dxa"/>
            <w:vMerge w:val="restart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8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</w:rPr>
              <w:t>序号</w:t>
            </w:r>
          </w:p>
        </w:tc>
        <w:tc>
          <w:tcPr>
            <w:tcW w:w="5268" w:type="dxa"/>
            <w:vMerge w:val="restart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8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</w:rPr>
              <w:t>项目名称</w:t>
            </w:r>
          </w:p>
        </w:tc>
        <w:tc>
          <w:tcPr>
            <w:tcW w:w="1388" w:type="dxa"/>
            <w:vMerge w:val="restart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8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</w:rPr>
              <w:t>采购单位名称</w:t>
            </w:r>
          </w:p>
        </w:tc>
        <w:tc>
          <w:tcPr>
            <w:tcW w:w="1884" w:type="dxa"/>
            <w:vMerge w:val="restart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8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</w:rPr>
              <w:t>合同</w:t>
            </w:r>
          </w:p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8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</w:rPr>
              <w:t>金额</w:t>
            </w:r>
          </w:p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8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</w:rPr>
              <w:t>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817" w:type="dxa"/>
            <w:vMerge w:val="continue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</w:p>
        </w:tc>
        <w:tc>
          <w:tcPr>
            <w:tcW w:w="5268" w:type="dxa"/>
            <w:vMerge w:val="continue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</w:p>
        </w:tc>
        <w:tc>
          <w:tcPr>
            <w:tcW w:w="1388" w:type="dxa"/>
            <w:vMerge w:val="continue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</w:p>
        </w:tc>
        <w:tc>
          <w:tcPr>
            <w:tcW w:w="1884" w:type="dxa"/>
            <w:vMerge w:val="continue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1</w:t>
            </w:r>
          </w:p>
        </w:tc>
        <w:tc>
          <w:tcPr>
            <w:tcW w:w="5268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山东</w:t>
            </w: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第一医科大学（</w:t>
            </w: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山东省</w:t>
            </w: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医学科学院）</w:t>
            </w: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双高</w:t>
            </w: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建设肿瘤放射学科专用设备购置项目</w:t>
            </w:r>
          </w:p>
        </w:tc>
        <w:tc>
          <w:tcPr>
            <w:tcW w:w="1388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山东</w:t>
            </w: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第一医科大学</w:t>
            </w:r>
          </w:p>
        </w:tc>
        <w:tc>
          <w:tcPr>
            <w:tcW w:w="1884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220000.00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2</w:t>
            </w:r>
          </w:p>
        </w:tc>
        <w:tc>
          <w:tcPr>
            <w:tcW w:w="5268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山东</w:t>
            </w: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第一医科大学</w:t>
            </w: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（山东省</w:t>
            </w: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医学科学院</w:t>
            </w: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）科教融合</w:t>
            </w: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科创中心二期建设科研设备购置二</w:t>
            </w:r>
          </w:p>
        </w:tc>
        <w:tc>
          <w:tcPr>
            <w:tcW w:w="1388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山东</w:t>
            </w: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第一医科大学</w:t>
            </w:r>
          </w:p>
        </w:tc>
        <w:tc>
          <w:tcPr>
            <w:tcW w:w="1884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3245000.00</w:t>
            </w:r>
          </w:p>
        </w:tc>
      </w:tr>
    </w:tbl>
    <w:p>
      <w:pP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</w:p>
    <w:p>
      <w:pP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br w:type="page"/>
      </w:r>
    </w:p>
    <w:p>
      <w:pPr>
        <w:pStyle w:val="4"/>
        <w:jc w:val="center"/>
        <w:rPr>
          <w:rFonts w:hint="eastAsia" w:ascii="仿宋" w:hAnsi="仿宋" w:eastAsia="仿宋" w:cs="仿宋"/>
          <w:sz w:val="24"/>
          <w:szCs w:val="24"/>
          <w:lang w:val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B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报价明细表</w:t>
      </w:r>
      <w:r>
        <w:rPr>
          <w:rFonts w:hint="eastAsia" w:ascii="仿宋" w:hAnsi="仿宋" w:eastAsia="仿宋" w:cs="仿宋"/>
          <w:sz w:val="24"/>
          <w:szCs w:val="24"/>
          <w:lang w:val="zh-CN"/>
        </w:rPr>
        <w:t xml:space="preserve">      </w:t>
      </w:r>
    </w:p>
    <w:tbl>
      <w:tblPr>
        <w:tblStyle w:val="5"/>
        <w:tblW w:w="93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3"/>
        <w:gridCol w:w="767"/>
        <w:gridCol w:w="1197"/>
        <w:gridCol w:w="961"/>
        <w:gridCol w:w="467"/>
        <w:gridCol w:w="717"/>
        <w:gridCol w:w="4067"/>
        <w:gridCol w:w="7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33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序号</w:t>
            </w:r>
          </w:p>
        </w:tc>
        <w:tc>
          <w:tcPr>
            <w:tcW w:w="767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货物名称</w:t>
            </w:r>
          </w:p>
        </w:tc>
        <w:tc>
          <w:tcPr>
            <w:tcW w:w="119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品牌型号</w:t>
            </w:r>
          </w:p>
        </w:tc>
        <w:tc>
          <w:tcPr>
            <w:tcW w:w="961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单价（元）</w:t>
            </w:r>
          </w:p>
        </w:tc>
        <w:tc>
          <w:tcPr>
            <w:tcW w:w="467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数量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保修</w:t>
            </w:r>
          </w:p>
        </w:tc>
        <w:tc>
          <w:tcPr>
            <w:tcW w:w="4067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交货时间</w:t>
            </w:r>
          </w:p>
        </w:tc>
        <w:tc>
          <w:tcPr>
            <w:tcW w:w="73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3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1</w:t>
            </w:r>
          </w:p>
        </w:tc>
        <w:tc>
          <w:tcPr>
            <w:tcW w:w="767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分子互作系统</w:t>
            </w:r>
          </w:p>
        </w:tc>
        <w:tc>
          <w:tcPr>
            <w:tcW w:w="1197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赛多利斯/Octet R4</w:t>
            </w:r>
          </w:p>
        </w:tc>
        <w:tc>
          <w:tcPr>
            <w:tcW w:w="961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2300000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.00</w:t>
            </w:r>
          </w:p>
        </w:tc>
        <w:tc>
          <w:tcPr>
            <w:tcW w:w="467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1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3年</w:t>
            </w:r>
          </w:p>
        </w:tc>
        <w:tc>
          <w:tcPr>
            <w:tcW w:w="4067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国产设备自合同签订之日起30日历日内供货、安装调试完毕；进口设备自合同签订之日起90日历日内供货、安装调试完毕</w:t>
            </w:r>
          </w:p>
        </w:tc>
        <w:tc>
          <w:tcPr>
            <w:tcW w:w="73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3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2</w:t>
            </w:r>
          </w:p>
        </w:tc>
        <w:tc>
          <w:tcPr>
            <w:tcW w:w="767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低温离心机</w:t>
            </w:r>
          </w:p>
        </w:tc>
        <w:tc>
          <w:tcPr>
            <w:tcW w:w="1197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北京白洋/BY-R18</w:t>
            </w:r>
          </w:p>
        </w:tc>
        <w:tc>
          <w:tcPr>
            <w:tcW w:w="961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10000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.00</w:t>
            </w:r>
          </w:p>
        </w:tc>
        <w:tc>
          <w:tcPr>
            <w:tcW w:w="467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1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3年</w:t>
            </w:r>
          </w:p>
        </w:tc>
        <w:tc>
          <w:tcPr>
            <w:tcW w:w="4067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国产设备自合同签订之日起30日历日内供货、安装调试完毕；进口设备自合同签订之日起90日历日内供货、安装调试完毕</w:t>
            </w:r>
          </w:p>
        </w:tc>
        <w:tc>
          <w:tcPr>
            <w:tcW w:w="73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3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3</w:t>
            </w:r>
          </w:p>
        </w:tc>
        <w:tc>
          <w:tcPr>
            <w:tcW w:w="767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二氧化碳培养箱</w:t>
            </w:r>
          </w:p>
        </w:tc>
        <w:tc>
          <w:tcPr>
            <w:tcW w:w="1197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赛默飞/BB150</w:t>
            </w:r>
          </w:p>
        </w:tc>
        <w:tc>
          <w:tcPr>
            <w:tcW w:w="961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30000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.00</w:t>
            </w:r>
          </w:p>
        </w:tc>
        <w:tc>
          <w:tcPr>
            <w:tcW w:w="467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1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3年</w:t>
            </w:r>
          </w:p>
        </w:tc>
        <w:tc>
          <w:tcPr>
            <w:tcW w:w="4067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国产设备自合同签订之日起30日历日内供货、安装调试完毕；进口设备自合同签订之日起90日历日内供货、安装调试完毕</w:t>
            </w:r>
          </w:p>
        </w:tc>
        <w:tc>
          <w:tcPr>
            <w:tcW w:w="73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3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4</w:t>
            </w:r>
          </w:p>
        </w:tc>
        <w:tc>
          <w:tcPr>
            <w:tcW w:w="767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蛋白快速湿转仪</w:t>
            </w:r>
          </w:p>
        </w:tc>
        <w:tc>
          <w:tcPr>
            <w:tcW w:w="1197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 xml:space="preserve">金斯瑞/eBlot·L1 </w:t>
            </w:r>
          </w:p>
        </w:tc>
        <w:tc>
          <w:tcPr>
            <w:tcW w:w="961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35000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.00</w:t>
            </w:r>
          </w:p>
        </w:tc>
        <w:tc>
          <w:tcPr>
            <w:tcW w:w="467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1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3年</w:t>
            </w:r>
          </w:p>
        </w:tc>
        <w:tc>
          <w:tcPr>
            <w:tcW w:w="4067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国产设备自合同签订之日起30日历日内供货、安装调试完毕；进口设备自合同签订之日起90日历日内供货、安装调试完毕</w:t>
            </w:r>
          </w:p>
        </w:tc>
        <w:tc>
          <w:tcPr>
            <w:tcW w:w="73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3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5</w:t>
            </w:r>
          </w:p>
        </w:tc>
        <w:tc>
          <w:tcPr>
            <w:tcW w:w="767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低温冰箱</w:t>
            </w:r>
          </w:p>
        </w:tc>
        <w:tc>
          <w:tcPr>
            <w:tcW w:w="1197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海尔/DW‐86L100J</w:t>
            </w:r>
          </w:p>
        </w:tc>
        <w:tc>
          <w:tcPr>
            <w:tcW w:w="961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20000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.00</w:t>
            </w:r>
          </w:p>
        </w:tc>
        <w:tc>
          <w:tcPr>
            <w:tcW w:w="467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1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3年</w:t>
            </w:r>
          </w:p>
        </w:tc>
        <w:tc>
          <w:tcPr>
            <w:tcW w:w="4067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国产设备自合同签订之日起30日历日内供货、安装调试完毕；进口设备自合同签订之日起90日历日内供货、安装调试完毕</w:t>
            </w:r>
          </w:p>
        </w:tc>
        <w:tc>
          <w:tcPr>
            <w:tcW w:w="73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3" w:hRule="atLeast"/>
        </w:trPr>
        <w:tc>
          <w:tcPr>
            <w:tcW w:w="433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6</w:t>
            </w:r>
          </w:p>
        </w:tc>
        <w:tc>
          <w:tcPr>
            <w:tcW w:w="767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恒温振荡金属浴</w:t>
            </w:r>
          </w:p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</w:p>
        </w:tc>
        <w:tc>
          <w:tcPr>
            <w:tcW w:w="1197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天根/TGrade Bath Shaker</w:t>
            </w:r>
          </w:p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</w:p>
        </w:tc>
        <w:tc>
          <w:tcPr>
            <w:tcW w:w="961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1500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.00</w:t>
            </w:r>
          </w:p>
        </w:tc>
        <w:tc>
          <w:tcPr>
            <w:tcW w:w="467" w:type="dxa"/>
            <w:noWrap w:val="0"/>
            <w:vAlign w:val="top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2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3年</w:t>
            </w:r>
          </w:p>
        </w:tc>
        <w:tc>
          <w:tcPr>
            <w:tcW w:w="4067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国产设备自合同签订之日起30日历日内供货、安装调试完毕；进口设备自合同签订之日起90日历日内供货、安装调试完毕</w:t>
            </w:r>
          </w:p>
        </w:tc>
        <w:tc>
          <w:tcPr>
            <w:tcW w:w="73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zh-CN"/>
              </w:rPr>
              <w:t>无</w:t>
            </w:r>
          </w:p>
        </w:tc>
      </w:tr>
    </w:tbl>
    <w:p>
      <w:pPr>
        <w:rPr>
          <w:rFonts w:hint="eastAsia" w:ascii="仿宋" w:hAnsi="仿宋" w:eastAsia="仿宋" w:cs="仿宋"/>
          <w:sz w:val="24"/>
          <w:szCs w:val="24"/>
          <w:lang w:val="zh-CN"/>
        </w:rPr>
      </w:pPr>
      <w:r>
        <w:rPr>
          <w:rFonts w:hint="eastAsia" w:ascii="仿宋" w:hAnsi="仿宋" w:eastAsia="仿宋" w:cs="仿宋"/>
          <w:sz w:val="24"/>
          <w:szCs w:val="24"/>
          <w:lang w:val="zh-CN"/>
        </w:rPr>
        <w:br w:type="page"/>
      </w:r>
    </w:p>
    <w:p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ind w:firstLine="482"/>
        <w:jc w:val="center"/>
        <w:outlineLvl w:val="1"/>
        <w:rPr>
          <w:rFonts w:hint="eastAsia" w:ascii="仿宋" w:hAnsi="仿宋" w:eastAsia="仿宋" w:cs="仿宋"/>
          <w:b/>
          <w:bCs/>
          <w:sz w:val="24"/>
          <w:szCs w:val="24"/>
          <w:lang w:val="zh-CN"/>
        </w:rPr>
      </w:pP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C包</w:t>
      </w:r>
      <w:r>
        <w:rPr>
          <w:rFonts w:hint="eastAsia" w:ascii="仿宋" w:hAnsi="仿宋" w:eastAsia="仿宋" w:cs="仿宋"/>
          <w:bCs/>
          <w:sz w:val="24"/>
          <w:szCs w:val="24"/>
        </w:rPr>
        <w:t>分项报价明细表</w:t>
      </w:r>
      <w:r>
        <w:rPr>
          <w:rFonts w:hint="eastAsia" w:ascii="仿宋" w:hAnsi="仿宋" w:eastAsia="仿宋" w:cs="仿宋"/>
          <w:sz w:val="24"/>
          <w:szCs w:val="24"/>
          <w:lang w:val="zh-CN"/>
        </w:rPr>
        <w:t xml:space="preserve">                            </w:t>
      </w:r>
    </w:p>
    <w:tbl>
      <w:tblPr>
        <w:tblStyle w:val="5"/>
        <w:tblW w:w="86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5"/>
        <w:gridCol w:w="1427"/>
        <w:gridCol w:w="1222"/>
        <w:gridCol w:w="1457"/>
        <w:gridCol w:w="785"/>
        <w:gridCol w:w="735"/>
        <w:gridCol w:w="1631"/>
        <w:gridCol w:w="8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6" w:hRule="atLeast"/>
          <w:jc w:val="center"/>
        </w:trPr>
        <w:tc>
          <w:tcPr>
            <w:tcW w:w="605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ind w:left="-42" w:right="-42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序号</w:t>
            </w:r>
          </w:p>
        </w:tc>
        <w:tc>
          <w:tcPr>
            <w:tcW w:w="1427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货物名称</w:t>
            </w:r>
          </w:p>
        </w:tc>
        <w:tc>
          <w:tcPr>
            <w:tcW w:w="1222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品牌型号</w:t>
            </w:r>
          </w:p>
        </w:tc>
        <w:tc>
          <w:tcPr>
            <w:tcW w:w="1457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单价</w:t>
            </w:r>
          </w:p>
        </w:tc>
        <w:tc>
          <w:tcPr>
            <w:tcW w:w="785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数量</w:t>
            </w:r>
          </w:p>
        </w:tc>
        <w:tc>
          <w:tcPr>
            <w:tcW w:w="735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保修</w:t>
            </w:r>
          </w:p>
        </w:tc>
        <w:tc>
          <w:tcPr>
            <w:tcW w:w="1631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交货时间</w:t>
            </w:r>
          </w:p>
        </w:tc>
        <w:tc>
          <w:tcPr>
            <w:tcW w:w="815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61" w:hRule="atLeast"/>
          <w:jc w:val="center"/>
        </w:trPr>
        <w:tc>
          <w:tcPr>
            <w:tcW w:w="60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1</w:t>
            </w:r>
          </w:p>
        </w:tc>
        <w:tc>
          <w:tcPr>
            <w:tcW w:w="142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微流液相系统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Sciex/M5</w:t>
            </w:r>
          </w:p>
        </w:tc>
        <w:tc>
          <w:tcPr>
            <w:tcW w:w="145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862800</w:t>
            </w:r>
          </w:p>
        </w:tc>
        <w:tc>
          <w:tcPr>
            <w:tcW w:w="78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1</w:t>
            </w:r>
          </w:p>
        </w:tc>
        <w:tc>
          <w:tcPr>
            <w:tcW w:w="73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三年</w:t>
            </w:r>
          </w:p>
        </w:tc>
        <w:tc>
          <w:tcPr>
            <w:tcW w:w="163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中标之日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90天内</w:t>
            </w:r>
          </w:p>
        </w:tc>
        <w:tc>
          <w:tcPr>
            <w:tcW w:w="81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61" w:hRule="atLeast"/>
          <w:jc w:val="center"/>
        </w:trPr>
        <w:tc>
          <w:tcPr>
            <w:tcW w:w="60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2</w:t>
            </w:r>
          </w:p>
        </w:tc>
        <w:tc>
          <w:tcPr>
            <w:tcW w:w="142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色谱柱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Sciex/C18</w:t>
            </w:r>
          </w:p>
        </w:tc>
        <w:tc>
          <w:tcPr>
            <w:tcW w:w="145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10000</w:t>
            </w:r>
          </w:p>
        </w:tc>
        <w:tc>
          <w:tcPr>
            <w:tcW w:w="78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10</w:t>
            </w:r>
          </w:p>
        </w:tc>
        <w:tc>
          <w:tcPr>
            <w:tcW w:w="73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三年</w:t>
            </w:r>
          </w:p>
        </w:tc>
        <w:tc>
          <w:tcPr>
            <w:tcW w:w="163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中标之日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90天内</w:t>
            </w:r>
          </w:p>
        </w:tc>
        <w:tc>
          <w:tcPr>
            <w:tcW w:w="81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21" w:hRule="atLeast"/>
          <w:jc w:val="center"/>
        </w:trPr>
        <w:tc>
          <w:tcPr>
            <w:tcW w:w="60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3</w:t>
            </w:r>
          </w:p>
        </w:tc>
        <w:tc>
          <w:tcPr>
            <w:tcW w:w="142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蛋白质组学分析工作站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DELL/M57</w:t>
            </w:r>
          </w:p>
        </w:tc>
        <w:tc>
          <w:tcPr>
            <w:tcW w:w="145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33000</w:t>
            </w:r>
          </w:p>
        </w:tc>
        <w:tc>
          <w:tcPr>
            <w:tcW w:w="78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1</w:t>
            </w:r>
          </w:p>
        </w:tc>
        <w:tc>
          <w:tcPr>
            <w:tcW w:w="73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三年</w:t>
            </w:r>
          </w:p>
        </w:tc>
        <w:tc>
          <w:tcPr>
            <w:tcW w:w="163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中标之日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90天内</w:t>
            </w:r>
          </w:p>
        </w:tc>
        <w:tc>
          <w:tcPr>
            <w:tcW w:w="815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无</w:t>
            </w:r>
          </w:p>
        </w:tc>
      </w:tr>
    </w:tbl>
    <w:p>
      <w:pPr>
        <w:rPr>
          <w:rFonts w:hint="eastAsia" w:ascii="仿宋" w:hAnsi="仿宋" w:eastAsia="仿宋" w:cs="仿宋"/>
          <w:sz w:val="24"/>
          <w:szCs w:val="24"/>
          <w:lang w:val="zh-CN"/>
        </w:rPr>
      </w:pPr>
      <w:r>
        <w:rPr>
          <w:rFonts w:hint="eastAsia" w:ascii="仿宋" w:hAnsi="仿宋" w:eastAsia="仿宋" w:cs="仿宋"/>
          <w:sz w:val="24"/>
          <w:szCs w:val="24"/>
          <w:lang w:val="zh-CN"/>
        </w:rPr>
        <w:br w:type="page"/>
      </w:r>
      <w:bookmarkStart w:id="1" w:name="_GoBack"/>
      <w:bookmarkEnd w:id="1"/>
    </w:p>
    <w:p>
      <w:pPr>
        <w:pStyle w:val="2"/>
        <w:rPr>
          <w:rFonts w:hint="eastAsia" w:ascii="仿宋" w:hAnsi="仿宋" w:eastAsia="仿宋" w:cs="仿宋"/>
          <w:sz w:val="24"/>
          <w:szCs w:val="24"/>
          <w:lang w:val="zh-CN"/>
        </w:rPr>
      </w:pPr>
      <w:r>
        <w:rPr>
          <w:rFonts w:hint="eastAsia" w:ascii="仿宋" w:hAnsi="仿宋" w:eastAsia="仿宋" w:cs="仿宋"/>
          <w:sz w:val="24"/>
          <w:szCs w:val="24"/>
          <w:lang w:val="zh-CN"/>
        </w:rPr>
        <w:drawing>
          <wp:inline distT="0" distB="0" distL="114300" distR="114300">
            <wp:extent cx="5266690" cy="7019925"/>
            <wp:effectExtent l="0" t="0" r="10160" b="9525"/>
            <wp:docPr id="1" name="图片 1" descr="02666cd5b67c0a6476d487857790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2666cd5b67c0a6476d48785779021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Q4MWY3ZDZiNzkyNDg1M2YzM2UzY2RmYjhhY2QwZmIifQ=="/>
  </w:docVars>
  <w:rsids>
    <w:rsidRoot w:val="00000000"/>
    <w:rsid w:val="17FB15E6"/>
    <w:rsid w:val="50D95217"/>
    <w:rsid w:val="54837309"/>
    <w:rsid w:val="6C04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ascii="Calibri" w:hAnsi="Calibri" w:eastAsia="宋体" w:cs="Times New Roman"/>
      <w:b/>
      <w:kern w:val="44"/>
      <w:sz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kern w:val="0"/>
      <w:sz w:val="32"/>
      <w:szCs w:val="20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semiHidden/>
    <w:unhideWhenUsed/>
    <w:qFormat/>
    <w:uiPriority w:val="99"/>
    <w:pPr>
      <w:ind w:firstLine="420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样式 仿宋"/>
    <w:qFormat/>
    <w:uiPriority w:val="0"/>
    <w:rPr>
      <w:rFonts w:ascii="仿宋" w:eastAsia="仿宋"/>
      <w:kern w:val="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750</Words>
  <Characters>926</Characters>
  <Lines>0</Lines>
  <Paragraphs>0</Paragraphs>
  <TotalTime>1</TotalTime>
  <ScaleCrop>false</ScaleCrop>
  <LinksUpToDate>false</LinksUpToDate>
  <CharactersWithSpaces>967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2023-07-27T12:34:42Z</dcterms:created>
  <dc:creator>WangKai</dc:creator>
  <cp:lastModifiedBy>.</cp:lastModifiedBy>
  <dcterms:modified xsi:type="dcterms:W3CDTF">2023-07-27T12:39:44Z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E54A4EED02874C99B953DE60B796B725_12</vt:lpwstr>
  </property>
</Properties>
</file>